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Look w:val="0000" w:firstRow="0" w:lastRow="0" w:firstColumn="0" w:lastColumn="0" w:noHBand="0" w:noVBand="0"/>
      </w:tblPr>
      <w:tblGrid>
        <w:gridCol w:w="3369"/>
        <w:gridCol w:w="6413"/>
      </w:tblGrid>
      <w:tr w:rsidR="00C07FB7" w:rsidRPr="00C07FB7" w:rsidTr="00BB5E19">
        <w:trPr>
          <w:trHeight w:val="1135"/>
        </w:trPr>
        <w:tc>
          <w:tcPr>
            <w:tcW w:w="1722" w:type="pct"/>
            <w:tcBorders>
              <w:top w:val="nil"/>
              <w:left w:val="nil"/>
              <w:bottom w:val="nil"/>
              <w:right w:val="nil"/>
            </w:tcBorders>
            <w:shd w:val="clear" w:color="auto" w:fill="auto"/>
            <w:noWrap/>
            <w:vAlign w:val="bottom"/>
          </w:tcPr>
          <w:p w:rsidR="00C07FB7" w:rsidRPr="00C07FB7" w:rsidRDefault="00C07FB7" w:rsidP="00FD1BEA">
            <w:pPr>
              <w:spacing w:after="0" w:line="240" w:lineRule="auto"/>
              <w:jc w:val="center"/>
              <w:rPr>
                <w:b/>
                <w:bCs/>
                <w:sz w:val="26"/>
                <w:szCs w:val="26"/>
                <w:lang w:val="vi-VN"/>
              </w:rPr>
            </w:pPr>
            <w:r w:rsidRPr="00C07FB7">
              <w:rPr>
                <w:b/>
                <w:bCs/>
                <w:sz w:val="26"/>
                <w:szCs w:val="26"/>
                <w:lang w:val="vi-VN"/>
              </w:rPr>
              <w:t xml:space="preserve">HỘI ĐỒNG NHÂN DÂN </w:t>
            </w:r>
          </w:p>
          <w:p w:rsidR="00C07FB7" w:rsidRPr="00C07FB7" w:rsidRDefault="00C07FB7" w:rsidP="00FD1BEA">
            <w:pPr>
              <w:spacing w:after="0" w:line="240" w:lineRule="auto"/>
              <w:jc w:val="center"/>
              <w:rPr>
                <w:b/>
                <w:bCs/>
                <w:sz w:val="26"/>
                <w:szCs w:val="26"/>
                <w:lang w:val="vi-VN"/>
              </w:rPr>
            </w:pPr>
            <w:r w:rsidRPr="00C07FB7">
              <w:rPr>
                <w:noProof/>
                <w:sz w:val="26"/>
                <w:szCs w:val="26"/>
              </w:rPr>
              <mc:AlternateContent>
                <mc:Choice Requires="wps">
                  <w:drawing>
                    <wp:anchor distT="0" distB="0" distL="114300" distR="114300" simplePos="0" relativeHeight="251658240" behindDoc="0" locked="0" layoutInCell="1" allowOverlap="1" wp14:anchorId="1369A141" wp14:editId="565C005F">
                      <wp:simplePos x="0" y="0"/>
                      <wp:positionH relativeFrom="column">
                        <wp:posOffset>520065</wp:posOffset>
                      </wp:positionH>
                      <wp:positionV relativeFrom="paragraph">
                        <wp:posOffset>200025</wp:posOffset>
                      </wp:positionV>
                      <wp:extent cx="1013460" cy="0"/>
                      <wp:effectExtent l="7620" t="12700" r="762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65342D0"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5.75pt" to="120.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sge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Ls6d8B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"/>
                  </w:pict>
                </mc:Fallback>
              </mc:AlternateContent>
            </w:r>
            <w:r w:rsidRPr="00C07FB7">
              <w:rPr>
                <w:b/>
                <w:bCs/>
                <w:sz w:val="26"/>
                <w:szCs w:val="26"/>
                <w:lang w:val="vi-VN"/>
              </w:rPr>
              <w:t xml:space="preserve">TỈNH HÀ TĨNH </w:t>
            </w:r>
          </w:p>
          <w:p w:rsidR="00C07FB7" w:rsidRPr="00C07FB7" w:rsidRDefault="00C07FB7" w:rsidP="00FD1BEA">
            <w:pPr>
              <w:spacing w:before="240" w:after="0" w:line="240" w:lineRule="auto"/>
              <w:jc w:val="center"/>
              <w:rPr>
                <w:b/>
                <w:bCs/>
                <w:sz w:val="26"/>
                <w:szCs w:val="26"/>
                <w:lang w:val="vi-VN"/>
              </w:rPr>
            </w:pPr>
            <w:r w:rsidRPr="00C07FB7">
              <w:rPr>
                <w:sz w:val="26"/>
                <w:szCs w:val="26"/>
                <w:lang w:val="vi-VN"/>
              </w:rPr>
              <w:t xml:space="preserve">Số: </w:t>
            </w:r>
            <w:r w:rsidR="005F5270">
              <w:rPr>
                <w:sz w:val="26"/>
                <w:szCs w:val="26"/>
              </w:rPr>
              <w:t>44</w:t>
            </w:r>
            <w:r w:rsidRPr="00C07FB7">
              <w:rPr>
                <w:sz w:val="26"/>
                <w:szCs w:val="26"/>
                <w:lang w:val="vi-VN"/>
              </w:rPr>
              <w:t xml:space="preserve">/2021/NQ-HĐND </w:t>
            </w:r>
          </w:p>
        </w:tc>
        <w:tc>
          <w:tcPr>
            <w:tcW w:w="3278" w:type="pct"/>
            <w:tcBorders>
              <w:top w:val="nil"/>
              <w:left w:val="nil"/>
              <w:bottom w:val="nil"/>
              <w:right w:val="nil"/>
            </w:tcBorders>
            <w:shd w:val="clear" w:color="auto" w:fill="auto"/>
            <w:noWrap/>
            <w:vAlign w:val="bottom"/>
          </w:tcPr>
          <w:p w:rsidR="00C07FB7" w:rsidRPr="00C07FB7" w:rsidRDefault="00C07FB7" w:rsidP="00FD1BEA">
            <w:pPr>
              <w:spacing w:after="0" w:line="240" w:lineRule="auto"/>
              <w:ind w:right="129"/>
              <w:jc w:val="center"/>
              <w:rPr>
                <w:b/>
                <w:bCs/>
                <w:szCs w:val="26"/>
                <w:lang w:val="vi-VN"/>
              </w:rPr>
            </w:pPr>
            <w:r w:rsidRPr="00C07FB7">
              <w:rPr>
                <w:noProof/>
                <w:sz w:val="26"/>
                <w:szCs w:val="26"/>
              </w:rPr>
              <mc:AlternateContent>
                <mc:Choice Requires="wps">
                  <w:drawing>
                    <wp:anchor distT="0" distB="0" distL="114300" distR="114300" simplePos="0" relativeHeight="251661312" behindDoc="0" locked="0" layoutInCell="1" allowOverlap="1" wp14:anchorId="4DAC4B86" wp14:editId="65DA3682">
                      <wp:simplePos x="0" y="0"/>
                      <wp:positionH relativeFrom="column">
                        <wp:posOffset>913765</wp:posOffset>
                      </wp:positionH>
                      <wp:positionV relativeFrom="paragraph">
                        <wp:posOffset>441960</wp:posOffset>
                      </wp:positionV>
                      <wp:extent cx="2042160" cy="0"/>
                      <wp:effectExtent l="10160" t="9525" r="508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51D3C69"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34.8pt" to="232.7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SSbQQ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"/>
                  </w:pict>
                </mc:Fallback>
              </mc:AlternateContent>
            </w:r>
            <w:r w:rsidRPr="00C07FB7">
              <w:rPr>
                <w:b/>
                <w:bCs/>
                <w:sz w:val="26"/>
                <w:szCs w:val="26"/>
                <w:lang w:val="vi-VN"/>
              </w:rPr>
              <w:t>CỘNG HÒA XÃ HỘI CHỦ NGHĨA VIỆT NAM</w:t>
            </w:r>
            <w:r w:rsidRPr="00C07FB7">
              <w:rPr>
                <w:sz w:val="26"/>
                <w:szCs w:val="26"/>
                <w:lang w:val="vi-VN"/>
              </w:rPr>
              <w:br/>
            </w:r>
            <w:r w:rsidRPr="00C07FB7">
              <w:rPr>
                <w:b/>
                <w:bCs/>
                <w:szCs w:val="26"/>
                <w:lang w:val="vi-VN"/>
              </w:rPr>
              <w:t>Độc lập - Tự do - Hạnh phúc</w:t>
            </w:r>
          </w:p>
          <w:p w:rsidR="00C07FB7" w:rsidRPr="00C07FB7" w:rsidRDefault="00C07FB7" w:rsidP="00FD1BEA">
            <w:pPr>
              <w:spacing w:before="240" w:after="0" w:line="240" w:lineRule="auto"/>
              <w:jc w:val="center"/>
              <w:rPr>
                <w:sz w:val="26"/>
                <w:szCs w:val="26"/>
                <w:lang w:val="vi-VN"/>
              </w:rPr>
            </w:pPr>
            <w:r w:rsidRPr="00C07FB7">
              <w:rPr>
                <w:i/>
                <w:iCs/>
                <w:sz w:val="26"/>
                <w:szCs w:val="26"/>
                <w:lang w:val="vi-VN"/>
              </w:rPr>
              <w:t>Hà Tĩnh, ngày 16 tháng 12 năm 2021</w:t>
            </w:r>
          </w:p>
        </w:tc>
      </w:tr>
    </w:tbl>
    <w:p w:rsidR="00C07FB7" w:rsidRPr="00C07FB7" w:rsidRDefault="00C07FB7">
      <w:pPr>
        <w:spacing w:after="0" w:line="240" w:lineRule="auto"/>
        <w:jc w:val="center"/>
        <w:rPr>
          <w:lang w:val="vi-VN"/>
        </w:rPr>
      </w:pPr>
    </w:p>
    <w:p w:rsidR="00BB2E4E" w:rsidRPr="00C07FB7" w:rsidRDefault="00BB2E4E">
      <w:pPr>
        <w:spacing w:after="0" w:line="240" w:lineRule="auto"/>
        <w:jc w:val="center"/>
        <w:rPr>
          <w:b/>
          <w:lang w:val="vi-VN"/>
        </w:rPr>
      </w:pPr>
      <w:r w:rsidRPr="00C07FB7">
        <w:rPr>
          <w:b/>
          <w:lang w:val="vi-VN"/>
        </w:rPr>
        <w:t>NGHỊ QUYẾT</w:t>
      </w:r>
    </w:p>
    <w:p w:rsidR="007C7D6E" w:rsidRDefault="00BB2E4E">
      <w:pPr>
        <w:spacing w:after="0" w:line="240" w:lineRule="auto"/>
        <w:jc w:val="center"/>
        <w:rPr>
          <w:rStyle w:val="fontstyle21"/>
          <w:b/>
          <w:i w:val="0"/>
          <w:color w:val="auto"/>
          <w:lang w:val="vi-VN"/>
        </w:rPr>
      </w:pPr>
      <w:r w:rsidRPr="00C07FB7">
        <w:rPr>
          <w:rStyle w:val="fontstyle21"/>
          <w:b/>
          <w:i w:val="0"/>
          <w:color w:val="auto"/>
          <w:lang w:val="vi-VN"/>
        </w:rPr>
        <w:t xml:space="preserve">Một số cơ chế, chính sách hỗ trợ tạo nguồn lực xây dựng thành công </w:t>
      </w:r>
    </w:p>
    <w:p w:rsidR="00BB2E4E" w:rsidRPr="00C07FB7" w:rsidRDefault="00BB2E4E">
      <w:pPr>
        <w:spacing w:after="0" w:line="240" w:lineRule="auto"/>
        <w:jc w:val="center"/>
        <w:rPr>
          <w:rStyle w:val="fontstyle01"/>
          <w:b/>
          <w:i w:val="0"/>
          <w:color w:val="auto"/>
          <w:lang w:val="vi-VN"/>
        </w:rPr>
      </w:pPr>
      <w:r w:rsidRPr="00C07FB7">
        <w:rPr>
          <w:rStyle w:val="fontstyle21"/>
          <w:b/>
          <w:i w:val="0"/>
          <w:color w:val="auto"/>
          <w:lang w:val="vi-VN"/>
        </w:rPr>
        <w:t>tỉnh Hà Tĩnh đạt chuẩn nông thôn mới, giai đoạn 2022</w:t>
      </w:r>
      <w:r w:rsidR="00C07FB7" w:rsidRPr="00C07FB7">
        <w:rPr>
          <w:rStyle w:val="fontstyle21"/>
          <w:b/>
          <w:i w:val="0"/>
          <w:color w:val="auto"/>
          <w:lang w:val="vi-VN"/>
        </w:rPr>
        <w:t xml:space="preserve"> </w:t>
      </w:r>
      <w:r w:rsidRPr="00C07FB7">
        <w:rPr>
          <w:rStyle w:val="fontstyle21"/>
          <w:b/>
          <w:i w:val="0"/>
          <w:color w:val="auto"/>
          <w:lang w:val="vi-VN"/>
        </w:rPr>
        <w:t>-</w:t>
      </w:r>
      <w:r w:rsidR="00C07FB7" w:rsidRPr="00C07FB7">
        <w:rPr>
          <w:rStyle w:val="fontstyle21"/>
          <w:b/>
          <w:i w:val="0"/>
          <w:color w:val="auto"/>
          <w:lang w:val="vi-VN"/>
        </w:rPr>
        <w:t xml:space="preserve"> </w:t>
      </w:r>
      <w:r w:rsidRPr="00C07FB7">
        <w:rPr>
          <w:rStyle w:val="fontstyle21"/>
          <w:b/>
          <w:i w:val="0"/>
          <w:color w:val="auto"/>
          <w:lang w:val="vi-VN"/>
        </w:rPr>
        <w:t>2025</w:t>
      </w:r>
    </w:p>
    <w:p w:rsidR="00BB2E4E" w:rsidRPr="00C07FB7" w:rsidRDefault="00F54C32">
      <w:pPr>
        <w:spacing w:after="0" w:line="240" w:lineRule="auto"/>
        <w:jc w:val="center"/>
        <w:rPr>
          <w:sz w:val="30"/>
          <w:lang w:val="vi-VN"/>
        </w:rPr>
      </w:pPr>
      <w:r w:rsidRPr="00C07FB7">
        <w:rPr>
          <w:noProof/>
        </w:rPr>
        <mc:AlternateContent>
          <mc:Choice Requires="wps">
            <w:drawing>
              <wp:anchor distT="4294967293" distB="4294967293" distL="114300" distR="114300" simplePos="0" relativeHeight="251655168" behindDoc="0" locked="0" layoutInCell="1" allowOverlap="1" wp14:anchorId="1880A92F" wp14:editId="1AE733F6">
                <wp:simplePos x="0" y="0"/>
                <wp:positionH relativeFrom="column">
                  <wp:posOffset>2303780</wp:posOffset>
                </wp:positionH>
                <wp:positionV relativeFrom="paragraph">
                  <wp:posOffset>18414</wp:posOffset>
                </wp:positionV>
                <wp:extent cx="11557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E59EAC6" id="Straight Connector 1"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1.4pt,1.45pt" to="272.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"/>
            </w:pict>
          </mc:Fallback>
        </mc:AlternateContent>
      </w:r>
    </w:p>
    <w:p w:rsidR="00BB2E4E" w:rsidRPr="00C07FB7" w:rsidRDefault="00BB2E4E">
      <w:pPr>
        <w:spacing w:after="0" w:line="240" w:lineRule="auto"/>
        <w:jc w:val="center"/>
        <w:rPr>
          <w:b/>
          <w:lang w:val="vi-VN"/>
        </w:rPr>
      </w:pPr>
      <w:r w:rsidRPr="00C07FB7">
        <w:rPr>
          <w:b/>
          <w:lang w:val="vi-VN"/>
        </w:rPr>
        <w:t>HỘI ĐỒNG NHÂN DÂN TỈNH HÀ TĨNH</w:t>
      </w:r>
    </w:p>
    <w:p w:rsidR="00BB2E4E" w:rsidRPr="00C07FB7" w:rsidRDefault="00BB2E4E">
      <w:pPr>
        <w:spacing w:after="0" w:line="240" w:lineRule="auto"/>
        <w:jc w:val="center"/>
        <w:rPr>
          <w:b/>
          <w:lang w:val="vi-VN"/>
        </w:rPr>
      </w:pPr>
      <w:r w:rsidRPr="00C07FB7">
        <w:rPr>
          <w:b/>
          <w:lang w:val="vi-VN"/>
        </w:rPr>
        <w:t xml:space="preserve">KHÓA XVIII, KỲ HỌP THỨ </w:t>
      </w:r>
      <w:r w:rsidR="00C07FB7" w:rsidRPr="00C07FB7">
        <w:rPr>
          <w:b/>
          <w:lang w:val="vi-VN"/>
        </w:rPr>
        <w:t>4</w:t>
      </w:r>
    </w:p>
    <w:p w:rsidR="00C07FB7" w:rsidRPr="00C07FB7" w:rsidRDefault="00C07FB7" w:rsidP="00FD1BEA">
      <w:pPr>
        <w:spacing w:after="0" w:line="240" w:lineRule="auto"/>
        <w:ind w:firstLine="720"/>
        <w:jc w:val="both"/>
        <w:rPr>
          <w:rFonts w:cs="Times New Roman"/>
          <w:i/>
          <w:szCs w:val="28"/>
          <w:lang w:val="vi-VN"/>
        </w:rPr>
      </w:pPr>
    </w:p>
    <w:p w:rsidR="00C07FB7" w:rsidRPr="00C07FB7" w:rsidRDefault="00C07FB7" w:rsidP="00FD1BEA">
      <w:pPr>
        <w:spacing w:before="120" w:after="0" w:line="240" w:lineRule="auto"/>
        <w:ind w:firstLine="720"/>
        <w:jc w:val="both"/>
        <w:rPr>
          <w:rFonts w:cs="Times New Roman"/>
          <w:i/>
          <w:szCs w:val="28"/>
          <w:lang w:val="vi-VN"/>
        </w:rPr>
      </w:pPr>
      <w:r w:rsidRPr="00C07FB7">
        <w:rPr>
          <w:rFonts w:cs="Times New Roman"/>
          <w:i/>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C07FB7" w:rsidRPr="00C07FB7" w:rsidRDefault="00C07FB7" w:rsidP="00FD1BEA">
      <w:pPr>
        <w:spacing w:before="120" w:after="0" w:line="240" w:lineRule="auto"/>
        <w:ind w:firstLine="720"/>
        <w:jc w:val="both"/>
        <w:rPr>
          <w:rFonts w:cs="Times New Roman"/>
          <w:i/>
          <w:szCs w:val="28"/>
          <w:lang w:val="vi-VN"/>
        </w:rPr>
      </w:pPr>
      <w:r w:rsidRPr="00C07FB7">
        <w:rPr>
          <w:rFonts w:cs="Times New Roman"/>
          <w:i/>
          <w:szCs w:val="28"/>
          <w:lang w:val="vi-VN"/>
        </w:rPr>
        <w:t>Căn cứ Luật Ban hành văn bản quy phạm pháp luật ngày 22 tháng 6 năm 2015; Luật sửa đổi, bổ sung một số điều của Luật Ban hành văn bản quy phạm pháp luật ngày 18 tháng 6 năm 2020;</w:t>
      </w:r>
    </w:p>
    <w:p w:rsidR="00BB2E4E" w:rsidRPr="00C07FB7" w:rsidRDefault="00BB2E4E" w:rsidP="00FD1BEA">
      <w:pPr>
        <w:spacing w:before="120" w:after="0" w:line="240" w:lineRule="auto"/>
        <w:ind w:firstLine="720"/>
        <w:jc w:val="both"/>
        <w:rPr>
          <w:rFonts w:cs="Times New Roman"/>
          <w:i/>
          <w:szCs w:val="28"/>
          <w:lang w:val="vi-VN"/>
        </w:rPr>
      </w:pPr>
      <w:r w:rsidRPr="00C07FB7">
        <w:rPr>
          <w:rFonts w:cs="Times New Roman"/>
          <w:i/>
          <w:szCs w:val="28"/>
          <w:lang w:val="vi-VN"/>
        </w:rPr>
        <w:t>Căn cứ Luật Ngân sách nhà nước ngày 25 tháng 6 năm 2015;</w:t>
      </w:r>
    </w:p>
    <w:p w:rsidR="00BB2E4E" w:rsidRPr="00C07FB7" w:rsidRDefault="00BB2E4E" w:rsidP="00FD1BEA">
      <w:pPr>
        <w:spacing w:before="120" w:after="0" w:line="240" w:lineRule="auto"/>
        <w:ind w:firstLine="709"/>
        <w:jc w:val="both"/>
        <w:rPr>
          <w:rFonts w:cs="Times New Roman"/>
          <w:bCs/>
          <w:i/>
          <w:szCs w:val="28"/>
          <w:lang w:val="vi-VN"/>
        </w:rPr>
      </w:pPr>
      <w:r w:rsidRPr="00C07FB7">
        <w:rPr>
          <w:rFonts w:cs="Times New Roman"/>
          <w:i/>
          <w:szCs w:val="28"/>
          <w:lang w:val="vi-VN"/>
        </w:rPr>
        <w:t>Căn cứ Nghị quyết số 25/2021/QH15 ngày 28</w:t>
      </w:r>
      <w:r w:rsidR="00C07FB7" w:rsidRPr="00C07FB7">
        <w:rPr>
          <w:rFonts w:cs="Times New Roman"/>
          <w:i/>
          <w:szCs w:val="28"/>
          <w:lang w:val="vi-VN"/>
        </w:rPr>
        <w:t xml:space="preserve"> tháng </w:t>
      </w:r>
      <w:r w:rsidRPr="00C07FB7">
        <w:rPr>
          <w:rFonts w:cs="Times New Roman"/>
          <w:i/>
          <w:szCs w:val="28"/>
          <w:lang w:val="vi-VN"/>
        </w:rPr>
        <w:t>7</w:t>
      </w:r>
      <w:r w:rsidR="00C07FB7" w:rsidRPr="00C07FB7">
        <w:rPr>
          <w:rFonts w:cs="Times New Roman"/>
          <w:i/>
          <w:szCs w:val="28"/>
          <w:lang w:val="vi-VN"/>
        </w:rPr>
        <w:t xml:space="preserve"> năm </w:t>
      </w:r>
      <w:r w:rsidRPr="00C07FB7">
        <w:rPr>
          <w:rFonts w:cs="Times New Roman"/>
          <w:i/>
          <w:szCs w:val="28"/>
          <w:lang w:val="vi-VN"/>
        </w:rPr>
        <w:t>2021 của Quốc hội về việc Phê duyệt chủ trương đầu tư Chương trình mục tiêu quốc gia xây dựng nông thôn mới giai đoạn 2021 - 2025;</w:t>
      </w:r>
    </w:p>
    <w:p w:rsidR="00BB2E4E" w:rsidRPr="00C07FB7" w:rsidRDefault="00BB2E4E" w:rsidP="00FD1BEA">
      <w:pPr>
        <w:spacing w:before="120" w:after="0" w:line="240" w:lineRule="auto"/>
        <w:ind w:firstLine="709"/>
        <w:jc w:val="both"/>
        <w:rPr>
          <w:rFonts w:cs="Times New Roman"/>
          <w:b/>
          <w:szCs w:val="28"/>
          <w:lang w:val="vi-VN"/>
        </w:rPr>
      </w:pPr>
      <w:r w:rsidRPr="00C07FB7">
        <w:rPr>
          <w:rFonts w:cs="Times New Roman"/>
          <w:i/>
          <w:szCs w:val="28"/>
          <w:lang w:val="vi-VN"/>
        </w:rPr>
        <w:t xml:space="preserve">Xét Tờ trình số </w:t>
      </w:r>
      <w:r w:rsidR="00C07FB7" w:rsidRPr="00C07FB7">
        <w:rPr>
          <w:rFonts w:cs="Times New Roman"/>
          <w:i/>
          <w:szCs w:val="28"/>
          <w:lang w:val="vi-VN"/>
        </w:rPr>
        <w:t>484</w:t>
      </w:r>
      <w:r w:rsidRPr="00C07FB7">
        <w:rPr>
          <w:rFonts w:cs="Times New Roman"/>
          <w:i/>
          <w:szCs w:val="28"/>
          <w:lang w:val="vi-VN"/>
        </w:rPr>
        <w:t xml:space="preserve">/TTr-UBND ngày </w:t>
      </w:r>
      <w:r w:rsidR="00C07FB7" w:rsidRPr="00C07FB7">
        <w:rPr>
          <w:rFonts w:cs="Times New Roman"/>
          <w:i/>
          <w:szCs w:val="28"/>
          <w:lang w:val="vi-VN"/>
        </w:rPr>
        <w:t>10</w:t>
      </w:r>
      <w:r w:rsidRPr="00C07FB7">
        <w:rPr>
          <w:rFonts w:cs="Times New Roman"/>
          <w:i/>
          <w:szCs w:val="28"/>
          <w:lang w:val="vi-VN"/>
        </w:rPr>
        <w:t xml:space="preserve"> tháng</w:t>
      </w:r>
      <w:r w:rsidR="00C07FB7" w:rsidRPr="00C07FB7">
        <w:rPr>
          <w:rFonts w:cs="Times New Roman"/>
          <w:i/>
          <w:szCs w:val="28"/>
          <w:lang w:val="vi-VN"/>
        </w:rPr>
        <w:t xml:space="preserve"> 12</w:t>
      </w:r>
      <w:r w:rsidRPr="00C07FB7">
        <w:rPr>
          <w:rFonts w:cs="Times New Roman"/>
          <w:i/>
          <w:szCs w:val="28"/>
          <w:lang w:val="vi-VN"/>
        </w:rPr>
        <w:t xml:space="preserve"> năm 2021 của Ủy ban </w:t>
      </w:r>
      <w:r w:rsidR="00C07FB7" w:rsidRPr="00C07FB7">
        <w:rPr>
          <w:rFonts w:cs="Times New Roman"/>
          <w:i/>
          <w:szCs w:val="28"/>
          <w:lang w:val="vi-VN"/>
        </w:rPr>
        <w:t>n</w:t>
      </w:r>
      <w:r w:rsidRPr="00C07FB7">
        <w:rPr>
          <w:rFonts w:cs="Times New Roman"/>
          <w:i/>
          <w:szCs w:val="28"/>
          <w:lang w:val="vi-VN"/>
        </w:rPr>
        <w:t>hân dân tỉnh</w:t>
      </w:r>
      <w:r w:rsidR="00C07FB7" w:rsidRPr="00C07FB7">
        <w:rPr>
          <w:rFonts w:cs="Times New Roman"/>
          <w:i/>
          <w:szCs w:val="28"/>
          <w:lang w:val="vi-VN"/>
        </w:rPr>
        <w:t xml:space="preserve"> về việc </w:t>
      </w:r>
      <w:r w:rsidR="00C07FB7" w:rsidRPr="00C07FB7">
        <w:rPr>
          <w:i/>
          <w:lang w:val="vi-VN"/>
        </w:rPr>
        <w:t>ban hành một số cơ chế, chính sách hỗ trợ tạo nguồn lực xây dựng thành công tỉnh Hà Tĩnh đạt chuẩn nông thôn mới, giai đoạn 2022-2025</w:t>
      </w:r>
      <w:r w:rsidRPr="00C07FB7">
        <w:rPr>
          <w:rFonts w:cs="Times New Roman"/>
          <w:i/>
          <w:szCs w:val="28"/>
          <w:lang w:val="vi-VN"/>
        </w:rPr>
        <w:t>; báo cáo thẩm tra của Ban Kinh tế - Ngân sách</w:t>
      </w:r>
      <w:r w:rsidR="00C07FB7" w:rsidRPr="00C07FB7">
        <w:rPr>
          <w:rFonts w:cs="Times New Roman"/>
          <w:i/>
          <w:szCs w:val="28"/>
          <w:lang w:val="vi-VN"/>
        </w:rPr>
        <w:t xml:space="preserve"> Hội đồng nhân dân tỉnh</w:t>
      </w:r>
      <w:r w:rsidRPr="00C07FB7">
        <w:rPr>
          <w:rFonts w:cs="Times New Roman"/>
          <w:i/>
          <w:szCs w:val="28"/>
          <w:lang w:val="vi-VN"/>
        </w:rPr>
        <w:t xml:space="preserve"> và ý kiến </w:t>
      </w:r>
      <w:r w:rsidR="00C07FB7" w:rsidRPr="00C07FB7">
        <w:rPr>
          <w:rFonts w:cs="Times New Roman"/>
          <w:i/>
          <w:szCs w:val="28"/>
          <w:lang w:val="vi-VN"/>
        </w:rPr>
        <w:t>thống nhất</w:t>
      </w:r>
      <w:r w:rsidRPr="00C07FB7">
        <w:rPr>
          <w:rFonts w:cs="Times New Roman"/>
          <w:i/>
          <w:szCs w:val="28"/>
          <w:lang w:val="vi-VN"/>
        </w:rPr>
        <w:t xml:space="preserve"> của đại biểu Hội đồng nhân dân tỉnh tại </w:t>
      </w:r>
      <w:r w:rsidR="00C07FB7" w:rsidRPr="00C07FB7">
        <w:rPr>
          <w:rFonts w:cs="Times New Roman"/>
          <w:i/>
          <w:szCs w:val="28"/>
          <w:lang w:val="vi-VN"/>
        </w:rPr>
        <w:t>K</w:t>
      </w:r>
      <w:r w:rsidRPr="00C07FB7">
        <w:rPr>
          <w:rFonts w:cs="Times New Roman"/>
          <w:i/>
          <w:szCs w:val="28"/>
          <w:lang w:val="vi-VN"/>
        </w:rPr>
        <w:t>ỳ họp.</w:t>
      </w:r>
    </w:p>
    <w:p w:rsidR="00BB2E4E" w:rsidRPr="00C07FB7" w:rsidRDefault="00BB2E4E" w:rsidP="00FD1BEA">
      <w:pPr>
        <w:spacing w:before="240" w:after="240" w:line="240" w:lineRule="auto"/>
        <w:jc w:val="center"/>
        <w:rPr>
          <w:rFonts w:cs="Times New Roman"/>
          <w:b/>
          <w:szCs w:val="28"/>
          <w:lang w:val="vi-VN"/>
        </w:rPr>
      </w:pPr>
      <w:r w:rsidRPr="00C07FB7">
        <w:rPr>
          <w:rFonts w:cs="Times New Roman"/>
          <w:b/>
          <w:szCs w:val="28"/>
          <w:lang w:val="vi-VN"/>
        </w:rPr>
        <w:t>QUYẾT NGHỊ:</w:t>
      </w:r>
    </w:p>
    <w:p w:rsidR="00BB2E4E" w:rsidRPr="00C07FB7" w:rsidRDefault="00BB2E4E" w:rsidP="00FD1BEA">
      <w:pPr>
        <w:spacing w:before="240" w:after="0" w:line="240" w:lineRule="auto"/>
        <w:jc w:val="center"/>
        <w:rPr>
          <w:rFonts w:cs="Times New Roman"/>
          <w:b/>
          <w:bCs/>
          <w:szCs w:val="28"/>
          <w:lang w:val="vi-VN"/>
        </w:rPr>
      </w:pPr>
      <w:r w:rsidRPr="00C07FB7">
        <w:rPr>
          <w:rFonts w:cs="Times New Roman"/>
          <w:b/>
          <w:bCs/>
          <w:szCs w:val="28"/>
          <w:lang w:val="vi-VN"/>
        </w:rPr>
        <w:t>CHƯƠNG I</w:t>
      </w:r>
    </w:p>
    <w:p w:rsidR="00BB2E4E" w:rsidRPr="00C07FB7" w:rsidRDefault="00BB2E4E" w:rsidP="00FD1BEA">
      <w:pPr>
        <w:spacing w:after="0" w:line="240" w:lineRule="auto"/>
        <w:jc w:val="center"/>
        <w:rPr>
          <w:rFonts w:cs="Times New Roman"/>
          <w:b/>
          <w:bCs/>
          <w:szCs w:val="28"/>
          <w:lang w:val="vi-VN"/>
        </w:rPr>
      </w:pPr>
      <w:r w:rsidRPr="00C07FB7">
        <w:rPr>
          <w:rFonts w:cs="Times New Roman"/>
          <w:b/>
          <w:bCs/>
          <w:szCs w:val="28"/>
          <w:lang w:val="vi-VN"/>
        </w:rPr>
        <w:t>NHỮNG QUY ĐỊNH CHUNG</w:t>
      </w:r>
    </w:p>
    <w:p w:rsidR="00BB2E4E" w:rsidRPr="00C07FB7" w:rsidRDefault="00BB2E4E" w:rsidP="00FD1BEA">
      <w:pPr>
        <w:spacing w:after="0" w:line="240" w:lineRule="auto"/>
        <w:ind w:firstLine="709"/>
        <w:rPr>
          <w:rFonts w:cs="Times New Roman"/>
          <w:b/>
          <w:szCs w:val="28"/>
          <w:lang w:val="vi-VN"/>
        </w:rPr>
      </w:pPr>
    </w:p>
    <w:p w:rsidR="00BB2E4E" w:rsidRPr="00C07FB7" w:rsidRDefault="00BB2E4E" w:rsidP="00FD1BEA">
      <w:pPr>
        <w:spacing w:before="120" w:after="0" w:line="240" w:lineRule="auto"/>
        <w:ind w:firstLine="709"/>
        <w:rPr>
          <w:rFonts w:cs="Times New Roman"/>
          <w:b/>
          <w:bCs/>
          <w:szCs w:val="28"/>
          <w:lang w:val="vi-VN"/>
        </w:rPr>
      </w:pPr>
      <w:r w:rsidRPr="00C07FB7">
        <w:rPr>
          <w:rFonts w:cs="Times New Roman"/>
          <w:b/>
          <w:szCs w:val="28"/>
          <w:lang w:val="vi-VN"/>
        </w:rPr>
        <w:t>Điều 1. Phạm vi, đối tượng áp dụng</w:t>
      </w:r>
    </w:p>
    <w:p w:rsidR="00BB2E4E" w:rsidRPr="00C07FB7" w:rsidRDefault="00BB2E4E" w:rsidP="00FD1BEA">
      <w:pPr>
        <w:spacing w:before="120" w:after="0" w:line="240" w:lineRule="auto"/>
        <w:ind w:firstLine="680"/>
        <w:jc w:val="both"/>
        <w:rPr>
          <w:rFonts w:cs="Times New Roman"/>
          <w:szCs w:val="28"/>
          <w:lang w:val="vi-VN"/>
        </w:rPr>
      </w:pPr>
      <w:r w:rsidRPr="00C07FB7">
        <w:rPr>
          <w:rFonts w:cs="Times New Roman"/>
          <w:szCs w:val="28"/>
          <w:lang w:val="vi-VN"/>
        </w:rPr>
        <w:t>1. Phạm vi điều chỉnh: Nghị quyết này quy định một số cơ chế, chính sách hỗ trợ thực hiện các nội dung, tiêu chí xây dựng tỉnh Hà Tĩnh đạt chuẩn nông thôn mới giai đoạn 2022</w:t>
      </w:r>
      <w:r w:rsidR="00C07FB7">
        <w:rPr>
          <w:rFonts w:cs="Times New Roman"/>
          <w:szCs w:val="28"/>
        </w:rPr>
        <w:t xml:space="preserve"> </w:t>
      </w:r>
      <w:r w:rsidRPr="00C07FB7">
        <w:rPr>
          <w:rFonts w:cs="Times New Roman"/>
          <w:szCs w:val="28"/>
          <w:lang w:val="vi-VN"/>
        </w:rPr>
        <w:t>-</w:t>
      </w:r>
      <w:r w:rsidR="00C07FB7">
        <w:rPr>
          <w:rFonts w:cs="Times New Roman"/>
          <w:szCs w:val="28"/>
        </w:rPr>
        <w:t xml:space="preserve"> </w:t>
      </w:r>
      <w:r w:rsidRPr="00C07FB7">
        <w:rPr>
          <w:rFonts w:cs="Times New Roman"/>
          <w:szCs w:val="28"/>
          <w:lang w:val="vi-VN"/>
        </w:rPr>
        <w:t>2025.</w:t>
      </w:r>
    </w:p>
    <w:p w:rsidR="00BB2E4E" w:rsidRDefault="00BB2E4E" w:rsidP="00FD1BEA">
      <w:pPr>
        <w:spacing w:before="120" w:after="0" w:line="240" w:lineRule="auto"/>
        <w:ind w:firstLine="709"/>
        <w:jc w:val="both"/>
        <w:rPr>
          <w:rFonts w:cs="Times New Roman"/>
          <w:szCs w:val="28"/>
          <w:lang w:val="vi-VN"/>
        </w:rPr>
      </w:pPr>
      <w:r w:rsidRPr="00C07FB7">
        <w:rPr>
          <w:rFonts w:cs="Times New Roman"/>
          <w:szCs w:val="28"/>
          <w:lang w:val="vi-VN"/>
        </w:rPr>
        <w:t xml:space="preserve">2. Đối tượng áp dụng: Các tổ chức, hộ gia đình, các cơ quan, đơn vị thực hiện nhiệm vụ quản lý nhà nước trên địa bàn tỉnh liên quan đến các hoạt động trong phạm vi điều chỉnh tại khoản 1 Điều này. </w:t>
      </w:r>
    </w:p>
    <w:p w:rsidR="007C7D6E" w:rsidRDefault="007C7D6E" w:rsidP="00FD1BEA">
      <w:pPr>
        <w:spacing w:before="120" w:after="0" w:line="240" w:lineRule="auto"/>
        <w:ind w:firstLine="709"/>
        <w:jc w:val="both"/>
        <w:rPr>
          <w:rFonts w:cs="Times New Roman"/>
          <w:szCs w:val="28"/>
          <w:lang w:val="vi-VN"/>
        </w:rPr>
      </w:pPr>
    </w:p>
    <w:p w:rsidR="007C7D6E" w:rsidRDefault="007C7D6E" w:rsidP="00FD1BEA">
      <w:pPr>
        <w:spacing w:before="120" w:after="0" w:line="240" w:lineRule="auto"/>
        <w:ind w:firstLine="709"/>
        <w:jc w:val="both"/>
        <w:rPr>
          <w:rFonts w:cs="Times New Roman"/>
          <w:szCs w:val="28"/>
          <w:lang w:val="vi-VN"/>
        </w:rPr>
      </w:pPr>
    </w:p>
    <w:p w:rsidR="00BB2E4E" w:rsidRPr="00C07FB7" w:rsidRDefault="00BB2E4E" w:rsidP="00FD1BEA">
      <w:pPr>
        <w:spacing w:before="120" w:after="0" w:line="240" w:lineRule="auto"/>
        <w:ind w:firstLine="709"/>
        <w:jc w:val="both"/>
        <w:rPr>
          <w:rFonts w:cs="Times New Roman"/>
          <w:b/>
          <w:szCs w:val="28"/>
          <w:lang w:val="vi-VN"/>
        </w:rPr>
      </w:pPr>
      <w:r w:rsidRPr="00C07FB7">
        <w:rPr>
          <w:rFonts w:cs="Times New Roman"/>
          <w:b/>
          <w:szCs w:val="28"/>
          <w:lang w:val="vi-VN"/>
        </w:rPr>
        <w:lastRenderedPageBreak/>
        <w:t>Điều 2. Nguyên tắc hỗ trợ</w:t>
      </w:r>
    </w:p>
    <w:p w:rsidR="00BB2E4E" w:rsidRPr="00C07FB7" w:rsidRDefault="00BB2E4E" w:rsidP="00FD1BEA">
      <w:pPr>
        <w:spacing w:before="120" w:after="0" w:line="240" w:lineRule="auto"/>
        <w:ind w:firstLine="709"/>
        <w:jc w:val="both"/>
        <w:rPr>
          <w:rFonts w:cs="Times New Roman"/>
          <w:szCs w:val="28"/>
          <w:lang w:val="vi-VN"/>
        </w:rPr>
      </w:pPr>
      <w:r w:rsidRPr="00C07FB7">
        <w:rPr>
          <w:rFonts w:cs="Times New Roman"/>
          <w:szCs w:val="28"/>
          <w:lang w:val="vi-VN"/>
        </w:rPr>
        <w:t>1. Các tổ chức, hộ gia đình, các cơ quan, đơn vị được thụ hưởng chính sách có trách nhiệm sử dụng kinh phí hỗ trợ đúng đối tượng, đúng mục đích, đảm bảo hiệu quả và theo đúng quy định hiện hành.</w:t>
      </w:r>
    </w:p>
    <w:p w:rsidR="00BB2E4E" w:rsidRPr="00C07FB7" w:rsidRDefault="00BB2E4E" w:rsidP="00FD1BEA">
      <w:pPr>
        <w:spacing w:before="120" w:after="0" w:line="240" w:lineRule="auto"/>
        <w:ind w:firstLine="709"/>
        <w:jc w:val="both"/>
        <w:rPr>
          <w:rFonts w:cs="Times New Roman"/>
          <w:szCs w:val="28"/>
          <w:lang w:val="vi-VN"/>
        </w:rPr>
      </w:pPr>
      <w:r w:rsidRPr="00C07FB7">
        <w:rPr>
          <w:rFonts w:cs="Times New Roman"/>
          <w:spacing w:val="-6"/>
          <w:szCs w:val="28"/>
          <w:lang w:val="vi-VN"/>
        </w:rPr>
        <w:t>2.</w:t>
      </w:r>
      <w:r w:rsidRPr="00C07FB7">
        <w:rPr>
          <w:rFonts w:cs="Times New Roman"/>
          <w:b/>
          <w:spacing w:val="-6"/>
          <w:szCs w:val="28"/>
          <w:lang w:val="vi-VN"/>
        </w:rPr>
        <w:t xml:space="preserve"> </w:t>
      </w:r>
      <w:r w:rsidRPr="00C07FB7">
        <w:rPr>
          <w:rFonts w:cs="Times New Roman"/>
          <w:szCs w:val="28"/>
          <w:lang w:val="vi-VN"/>
        </w:rPr>
        <w:t>Trong thời gian thực hiện Nghị quyết này, một nội dung nếu có nhiều chính sách hỗ trợ khác nhau (kể cả từ các chương trình, dự án khác) các tổ chức, cá nhân thụ hưởng được lựa chọn áp dụng 01 chính sách hỗ trợ có lợi nhất, trừ Điều 5 Nghị quyết này</w:t>
      </w:r>
      <w:r w:rsidR="00253BC9" w:rsidRPr="00C07FB7">
        <w:rPr>
          <w:rFonts w:cs="Times New Roman"/>
          <w:szCs w:val="28"/>
          <w:lang w:val="vi-VN"/>
        </w:rPr>
        <w:t>;</w:t>
      </w:r>
      <w:r w:rsidRPr="00C07FB7">
        <w:rPr>
          <w:rFonts w:cs="Times New Roman"/>
          <w:szCs w:val="28"/>
          <w:lang w:val="vi-VN"/>
        </w:rPr>
        <w:t xml:space="preserve"> </w:t>
      </w:r>
      <w:r w:rsidR="00253BC9" w:rsidRPr="00C07FB7">
        <w:rPr>
          <w:rFonts w:cs="Times New Roman"/>
          <w:szCs w:val="28"/>
          <w:lang w:val="vi-VN"/>
        </w:rPr>
        <w:t>đ</w:t>
      </w:r>
      <w:r w:rsidRPr="00C07FB7">
        <w:rPr>
          <w:rFonts w:cs="Times New Roman"/>
          <w:szCs w:val="28"/>
          <w:lang w:val="vi-VN"/>
        </w:rPr>
        <w:t xml:space="preserve">ối với cơ chế hỗ trợ xi măng, ngân sách tỉnh không hỗ trợ các công trình ngoài kế hoạch </w:t>
      </w:r>
      <w:r w:rsidR="00C07FB7">
        <w:rPr>
          <w:rFonts w:cs="Times New Roman"/>
          <w:szCs w:val="28"/>
        </w:rPr>
        <w:t>Ủy ban nhân dân</w:t>
      </w:r>
      <w:r w:rsidRPr="00C07FB7">
        <w:rPr>
          <w:rFonts w:cs="Times New Roman"/>
          <w:szCs w:val="28"/>
          <w:lang w:val="vi-VN"/>
        </w:rPr>
        <w:t xml:space="preserve"> tỉnh giao đầu năm. </w:t>
      </w:r>
    </w:p>
    <w:p w:rsidR="00BB2E4E" w:rsidRPr="00C07FB7" w:rsidRDefault="00BB2E4E" w:rsidP="00FD1BEA">
      <w:pPr>
        <w:spacing w:before="120" w:after="0" w:line="240" w:lineRule="auto"/>
        <w:ind w:firstLine="709"/>
        <w:jc w:val="both"/>
        <w:rPr>
          <w:rFonts w:cs="Times New Roman"/>
          <w:szCs w:val="28"/>
          <w:lang w:val="vi-VN"/>
        </w:rPr>
      </w:pPr>
      <w:r w:rsidRPr="00C07FB7">
        <w:rPr>
          <w:rFonts w:cs="Times New Roman"/>
          <w:b/>
          <w:szCs w:val="28"/>
          <w:lang w:val="vi-VN"/>
        </w:rPr>
        <w:t>Điều 3. Nguồn kinh phí thực hiện</w:t>
      </w:r>
    </w:p>
    <w:p w:rsidR="00BB2E4E" w:rsidRPr="00C07FB7" w:rsidRDefault="00BB2E4E" w:rsidP="00FD1BEA">
      <w:pPr>
        <w:spacing w:before="120" w:after="0" w:line="240" w:lineRule="auto"/>
        <w:ind w:firstLine="709"/>
        <w:jc w:val="both"/>
        <w:rPr>
          <w:rFonts w:cs="Times New Roman"/>
          <w:szCs w:val="28"/>
          <w:lang w:val="vi-VN"/>
        </w:rPr>
      </w:pPr>
      <w:r w:rsidRPr="00C07FB7">
        <w:rPr>
          <w:rFonts w:cs="Times New Roman"/>
          <w:szCs w:val="28"/>
          <w:lang w:val="vi-VN"/>
        </w:rPr>
        <w:t xml:space="preserve">Ngân sách tỉnh đảm bảo, bố trí lồng ghép từ các nguồn vốn (Chương trình mục tiêu quốc gia, nguồn hỗ trợ có mục tiêu từ ngân sách Trung ương, nguồn tăng thu, tiết kiệm chi và các nguồn vốn hợp pháp khác) để thực hiện chính sách theo Nghị quyết này; riêng </w:t>
      </w:r>
      <w:r w:rsidR="00AD3490" w:rsidRPr="00C07FB7">
        <w:rPr>
          <w:rFonts w:cs="Times New Roman"/>
          <w:szCs w:val="28"/>
          <w:lang w:val="vi-VN"/>
        </w:rPr>
        <w:t xml:space="preserve">đối với </w:t>
      </w:r>
      <w:r w:rsidRPr="00C07FB7">
        <w:rPr>
          <w:rFonts w:cs="Times New Roman"/>
          <w:szCs w:val="28"/>
          <w:lang w:val="vi-VN"/>
        </w:rPr>
        <w:t>hỗ trợ xi măng,</w:t>
      </w:r>
      <w:r w:rsidR="003E6CBC" w:rsidRPr="00C07FB7">
        <w:rPr>
          <w:rFonts w:cs="Times New Roman"/>
          <w:szCs w:val="28"/>
          <w:lang w:val="vi-VN"/>
        </w:rPr>
        <w:t xml:space="preserve"> ngoài ngân sách tỉnh,</w:t>
      </w:r>
      <w:r w:rsidRPr="00C07FB7">
        <w:rPr>
          <w:rFonts w:cs="Times New Roman"/>
          <w:szCs w:val="28"/>
          <w:lang w:val="vi-VN"/>
        </w:rPr>
        <w:t xml:space="preserve"> ngân sách cấp huyện, xã sử dụng từ nguồn thu tiền sử dụng đất và các nguồn kinh phí hợp pháp khác để thực hiện.</w:t>
      </w:r>
    </w:p>
    <w:p w:rsidR="00BB2E4E" w:rsidRPr="00C07FB7" w:rsidRDefault="00BB2E4E" w:rsidP="00FD1BEA">
      <w:pPr>
        <w:spacing w:after="0" w:line="240" w:lineRule="auto"/>
        <w:jc w:val="center"/>
        <w:rPr>
          <w:rFonts w:cs="Times New Roman"/>
          <w:b/>
          <w:szCs w:val="28"/>
          <w:lang w:val="vi-VN"/>
        </w:rPr>
      </w:pPr>
    </w:p>
    <w:p w:rsidR="00BB2E4E" w:rsidRPr="00C07FB7" w:rsidRDefault="00BB2E4E" w:rsidP="00FD1BEA">
      <w:pPr>
        <w:spacing w:after="0" w:line="240" w:lineRule="auto"/>
        <w:jc w:val="center"/>
        <w:rPr>
          <w:rFonts w:cs="Times New Roman"/>
          <w:b/>
          <w:szCs w:val="28"/>
          <w:lang w:val="vi-VN"/>
        </w:rPr>
      </w:pPr>
      <w:r w:rsidRPr="00C07FB7">
        <w:rPr>
          <w:rFonts w:cs="Times New Roman"/>
          <w:b/>
          <w:szCs w:val="28"/>
          <w:lang w:val="vi-VN"/>
        </w:rPr>
        <w:t>CHƯƠNG II</w:t>
      </w:r>
    </w:p>
    <w:p w:rsidR="00BB2E4E" w:rsidRPr="00C07FB7" w:rsidRDefault="00BB2E4E" w:rsidP="00FD1BEA">
      <w:pPr>
        <w:spacing w:after="0" w:line="240" w:lineRule="auto"/>
        <w:jc w:val="center"/>
        <w:rPr>
          <w:rFonts w:cs="Times New Roman"/>
          <w:b/>
          <w:szCs w:val="28"/>
          <w:lang w:val="vi-VN"/>
        </w:rPr>
      </w:pPr>
      <w:r w:rsidRPr="00C07FB7">
        <w:rPr>
          <w:rFonts w:cs="Times New Roman"/>
          <w:b/>
          <w:szCs w:val="28"/>
          <w:lang w:val="vi-VN"/>
        </w:rPr>
        <w:t xml:space="preserve">CÁC CHÍNH SÁCH, CƠ CHẾ HỖ TRỢ </w:t>
      </w:r>
    </w:p>
    <w:p w:rsidR="00BB2E4E" w:rsidRPr="00C07FB7" w:rsidRDefault="00BB2E4E" w:rsidP="00FD1BEA">
      <w:pPr>
        <w:spacing w:after="0" w:line="240" w:lineRule="auto"/>
        <w:jc w:val="center"/>
        <w:rPr>
          <w:rFonts w:cs="Times New Roman"/>
          <w:b/>
          <w:szCs w:val="28"/>
          <w:lang w:val="vi-VN"/>
        </w:rPr>
      </w:pPr>
      <w:r w:rsidRPr="00C07FB7">
        <w:rPr>
          <w:rFonts w:cs="Times New Roman"/>
          <w:b/>
          <w:szCs w:val="28"/>
          <w:lang w:val="vi-VN"/>
        </w:rPr>
        <w:t>Mục 1</w:t>
      </w:r>
    </w:p>
    <w:p w:rsidR="00BB2E4E" w:rsidRPr="00C07FB7" w:rsidRDefault="00BB2E4E" w:rsidP="00FD1BEA">
      <w:pPr>
        <w:spacing w:after="0" w:line="240" w:lineRule="auto"/>
        <w:jc w:val="center"/>
        <w:rPr>
          <w:rFonts w:cs="Times New Roman"/>
          <w:b/>
          <w:szCs w:val="28"/>
          <w:lang w:val="vi-VN"/>
        </w:rPr>
      </w:pPr>
      <w:r w:rsidRPr="00C07FB7">
        <w:rPr>
          <w:rFonts w:cs="Times New Roman"/>
          <w:b/>
          <w:szCs w:val="28"/>
          <w:lang w:val="vi-VN"/>
        </w:rPr>
        <w:t>CHÍNH SÁCH, CƠ CHẾ CHUNG</w:t>
      </w:r>
    </w:p>
    <w:p w:rsidR="00BB2E4E" w:rsidRPr="00C07FB7" w:rsidRDefault="00BB2E4E" w:rsidP="00FD1BEA">
      <w:pPr>
        <w:spacing w:after="0" w:line="240" w:lineRule="auto"/>
        <w:jc w:val="center"/>
        <w:rPr>
          <w:rFonts w:cs="Times New Roman"/>
          <w:b/>
          <w:szCs w:val="28"/>
          <w:lang w:val="vi-VN"/>
        </w:rPr>
      </w:pPr>
    </w:p>
    <w:p w:rsidR="00BB2E4E" w:rsidRPr="00C07FB7" w:rsidRDefault="00BB2E4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bCs/>
          <w:iCs/>
          <w:spacing w:val="-4"/>
          <w:szCs w:val="28"/>
          <w:lang w:val="vi-VN"/>
        </w:rPr>
      </w:pPr>
      <w:r w:rsidRPr="00C07FB7">
        <w:rPr>
          <w:rFonts w:cs="Times New Roman"/>
          <w:b/>
          <w:szCs w:val="28"/>
          <w:lang w:val="vi-VN"/>
        </w:rPr>
        <w:t xml:space="preserve">Điều 4. </w:t>
      </w:r>
      <w:r w:rsidR="000E39C7" w:rsidRPr="00C07FB7">
        <w:rPr>
          <w:rFonts w:cs="Times New Roman"/>
          <w:szCs w:val="28"/>
          <w:lang w:val="vi-VN"/>
        </w:rPr>
        <w:t>Hỗ trợ xây dựng mô hình</w:t>
      </w:r>
      <w:r w:rsidRPr="00C07FB7">
        <w:rPr>
          <w:rFonts w:cs="Times New Roman"/>
          <w:bCs/>
          <w:iCs/>
          <w:spacing w:val="-4"/>
          <w:szCs w:val="28"/>
          <w:lang w:val="vi-VN"/>
        </w:rPr>
        <w:t xml:space="preserve"> xử lý nước thải sinh hoạt phù hợp, đảm bảo</w:t>
      </w:r>
      <w:r w:rsidR="000E39C7" w:rsidRPr="00C07FB7">
        <w:rPr>
          <w:rFonts w:cs="Times New Roman"/>
          <w:bCs/>
          <w:iCs/>
          <w:spacing w:val="-4"/>
          <w:szCs w:val="28"/>
          <w:lang w:val="vi-VN"/>
        </w:rPr>
        <w:t xml:space="preserve"> cho hộ nghèo, hộ cận nghèo, gia đình thương binh, liệt sỹ, gia đình có người tàn tật</w:t>
      </w:r>
      <w:r w:rsidRPr="00C07FB7">
        <w:rPr>
          <w:rFonts w:cs="Times New Roman"/>
          <w:bCs/>
          <w:iCs/>
          <w:spacing w:val="-4"/>
          <w:szCs w:val="28"/>
          <w:lang w:val="vi-VN"/>
        </w:rPr>
        <w:t>; mức hỗ trợ 01 triệu đồng/hộ.</w:t>
      </w:r>
    </w:p>
    <w:p w:rsidR="00BB2E4E" w:rsidRPr="00C07FB7" w:rsidRDefault="00BB2E4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bCs/>
          <w:iCs/>
          <w:szCs w:val="28"/>
          <w:lang w:val="vi-VN"/>
        </w:rPr>
      </w:pPr>
      <w:r w:rsidRPr="00C07FB7">
        <w:rPr>
          <w:rFonts w:cs="Times New Roman"/>
          <w:b/>
          <w:szCs w:val="28"/>
          <w:lang w:val="vi-VN"/>
        </w:rPr>
        <w:t>Điều 5.</w:t>
      </w:r>
      <w:r w:rsidRPr="00C07FB7">
        <w:rPr>
          <w:rFonts w:cs="Times New Roman"/>
          <w:szCs w:val="28"/>
          <w:lang w:val="vi-VN"/>
        </w:rPr>
        <w:t xml:space="preserve"> </w:t>
      </w:r>
      <w:r w:rsidR="000E39C7" w:rsidRPr="00C07FB7">
        <w:rPr>
          <w:rFonts w:cs="Times New Roman"/>
          <w:szCs w:val="28"/>
          <w:lang w:val="vi-VN"/>
        </w:rPr>
        <w:t>Hỗ trợ</w:t>
      </w:r>
      <w:r w:rsidRPr="00C07FB7">
        <w:rPr>
          <w:rFonts w:cs="Times New Roman"/>
          <w:bCs/>
          <w:iCs/>
          <w:szCs w:val="28"/>
          <w:lang w:val="vi-VN"/>
        </w:rPr>
        <w:t xml:space="preserve"> di dời công trình vệ sinh 1 ngăn, 2 ngăn không hợp vệ sinh, xây dựng công trình vệ sinh tự hoại đảm bảo yêu cầu theo thiết kế mẫu của cơ quan có thẩm quyền ban hành</w:t>
      </w:r>
      <w:r w:rsidR="000E39C7" w:rsidRPr="00C07FB7">
        <w:rPr>
          <w:rFonts w:cs="Times New Roman"/>
          <w:bCs/>
          <w:iCs/>
          <w:szCs w:val="28"/>
          <w:lang w:val="vi-VN"/>
        </w:rPr>
        <w:t xml:space="preserve"> cho </w:t>
      </w:r>
      <w:r w:rsidR="000E39C7" w:rsidRPr="00C07FB7">
        <w:rPr>
          <w:rFonts w:cs="Times New Roman"/>
          <w:szCs w:val="28"/>
          <w:lang w:val="vi-VN"/>
        </w:rPr>
        <w:t xml:space="preserve">hộ nghèo, hộ cận nghèo, </w:t>
      </w:r>
      <w:r w:rsidR="000E39C7" w:rsidRPr="00C07FB7">
        <w:rPr>
          <w:rFonts w:cs="Times New Roman"/>
          <w:bCs/>
          <w:iCs/>
          <w:spacing w:val="-4"/>
          <w:szCs w:val="28"/>
          <w:lang w:val="vi-VN"/>
        </w:rPr>
        <w:t>gia đình thương binh, liệt sỹ, gia đình có người tàn tật</w:t>
      </w:r>
      <w:r w:rsidRPr="00C07FB7">
        <w:rPr>
          <w:rFonts w:cs="Times New Roman"/>
          <w:bCs/>
          <w:iCs/>
          <w:szCs w:val="28"/>
          <w:lang w:val="vi-VN"/>
        </w:rPr>
        <w:t>; mức hỗ trợ 02 triệu đồng/hộ.</w:t>
      </w:r>
    </w:p>
    <w:p w:rsidR="00BB2E4E" w:rsidRPr="00C07FB7" w:rsidRDefault="00BB2E4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szCs w:val="28"/>
          <w:lang w:val="vi-VN"/>
        </w:rPr>
      </w:pPr>
      <w:r w:rsidRPr="00C07FB7">
        <w:rPr>
          <w:rFonts w:cs="Times New Roman"/>
          <w:b/>
          <w:bCs/>
          <w:iCs/>
          <w:spacing w:val="-4"/>
          <w:szCs w:val="28"/>
          <w:lang w:val="vi-VN"/>
        </w:rPr>
        <w:t>Điều 6.</w:t>
      </w:r>
      <w:r w:rsidRPr="00C07FB7">
        <w:rPr>
          <w:rFonts w:cs="Times New Roman"/>
          <w:bCs/>
          <w:iCs/>
          <w:spacing w:val="-4"/>
          <w:szCs w:val="28"/>
          <w:lang w:val="vi-VN"/>
        </w:rPr>
        <w:t xml:space="preserve"> Xây dựng thôn đạt chuẩn khu dân cư nông thôn mới kiểu mẫu theo quy định </w:t>
      </w:r>
      <w:r w:rsidRPr="00C07FB7">
        <w:rPr>
          <w:rFonts w:cs="Times New Roman"/>
          <w:szCs w:val="28"/>
          <w:lang w:val="vi-VN"/>
        </w:rPr>
        <w:t xml:space="preserve">của </w:t>
      </w:r>
      <w:r w:rsidR="00C07FB7">
        <w:rPr>
          <w:rFonts w:cs="Times New Roman"/>
          <w:szCs w:val="28"/>
        </w:rPr>
        <w:t>Ủy ban nhân dân</w:t>
      </w:r>
      <w:r w:rsidRPr="00C07FB7">
        <w:rPr>
          <w:rFonts w:cs="Times New Roman"/>
          <w:szCs w:val="28"/>
          <w:lang w:val="vi-VN"/>
        </w:rPr>
        <w:t xml:space="preserve"> tỉnh về việc ban hành bộ tiêu chí khu dân cư nông thôn mới kiểu mẫu</w:t>
      </w:r>
      <w:r w:rsidRPr="00C07FB7">
        <w:rPr>
          <w:rFonts w:cs="Times New Roman"/>
          <w:bCs/>
          <w:iCs/>
          <w:spacing w:val="-4"/>
          <w:szCs w:val="28"/>
          <w:lang w:val="vi-VN"/>
        </w:rPr>
        <w:t>; mức hỗ trợ</w:t>
      </w:r>
      <w:r w:rsidRPr="00C07FB7">
        <w:rPr>
          <w:rFonts w:cs="Times New Roman"/>
          <w:bCs/>
          <w:iCs/>
          <w:szCs w:val="28"/>
          <w:lang w:val="vi-VN"/>
        </w:rPr>
        <w:t xml:space="preserve"> 300 triệu đồng/khu</w:t>
      </w:r>
      <w:r w:rsidRPr="00C07FB7">
        <w:rPr>
          <w:rFonts w:cs="Times New Roman"/>
          <w:szCs w:val="28"/>
          <w:lang w:val="vi-VN"/>
        </w:rPr>
        <w:t>.</w:t>
      </w:r>
    </w:p>
    <w:p w:rsidR="00C07FB7" w:rsidRPr="00C07FB7" w:rsidRDefault="006E7D77"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szCs w:val="28"/>
          <w:lang w:val="vi-VN"/>
        </w:rPr>
      </w:pPr>
      <w:r w:rsidRPr="00C07FB7">
        <w:rPr>
          <w:rFonts w:cs="Times New Roman"/>
          <w:b/>
          <w:szCs w:val="28"/>
          <w:lang w:val="vi-VN"/>
        </w:rPr>
        <w:t>Điều 7.</w:t>
      </w:r>
      <w:r w:rsidRPr="00C07FB7">
        <w:rPr>
          <w:rFonts w:cs="Times New Roman"/>
          <w:szCs w:val="28"/>
          <w:lang w:val="vi-VN"/>
        </w:rPr>
        <w:t xml:space="preserve"> Hỗ trợ xi măng làm đường giao thông, rãnh thoát nước, kênh mương nội đồng</w:t>
      </w:r>
      <w:r w:rsidR="00A077DE" w:rsidRPr="00C07FB7">
        <w:rPr>
          <w:rFonts w:cs="Times New Roman"/>
          <w:szCs w:val="28"/>
          <w:lang w:val="vi-VN"/>
        </w:rPr>
        <w:t xml:space="preserve"> </w:t>
      </w:r>
      <w:r w:rsidR="007565E0" w:rsidRPr="00C07FB7">
        <w:rPr>
          <w:rFonts w:cs="Times New Roman"/>
          <w:szCs w:val="28"/>
          <w:lang w:val="vi-VN"/>
        </w:rPr>
        <w:t>đối vớ</w:t>
      </w:r>
      <w:r w:rsidR="003A4F6B" w:rsidRPr="00C07FB7">
        <w:rPr>
          <w:rFonts w:cs="Times New Roman"/>
          <w:szCs w:val="28"/>
          <w:lang w:val="vi-VN"/>
        </w:rPr>
        <w:t xml:space="preserve">i </w:t>
      </w:r>
      <w:r w:rsidR="00687DB3" w:rsidRPr="00C07FB7">
        <w:rPr>
          <w:rFonts w:cs="Times New Roman"/>
          <w:szCs w:val="28"/>
          <w:lang w:val="vi-VN"/>
        </w:rPr>
        <w:t xml:space="preserve">các </w:t>
      </w:r>
      <w:r w:rsidR="003A4F6B" w:rsidRPr="00C07FB7">
        <w:rPr>
          <w:rFonts w:cs="Times New Roman"/>
          <w:szCs w:val="28"/>
          <w:lang w:val="vi-VN"/>
        </w:rPr>
        <w:t>xã giai đoạn 2022</w:t>
      </w:r>
      <w:r w:rsidR="00C07FB7">
        <w:rPr>
          <w:rFonts w:cs="Times New Roman"/>
          <w:szCs w:val="28"/>
        </w:rPr>
        <w:t xml:space="preserve"> </w:t>
      </w:r>
      <w:r w:rsidR="003A4F6B" w:rsidRPr="00C07FB7">
        <w:rPr>
          <w:rFonts w:cs="Times New Roman"/>
          <w:szCs w:val="28"/>
          <w:lang w:val="vi-VN"/>
        </w:rPr>
        <w:t>-</w:t>
      </w:r>
      <w:r w:rsidR="00C07FB7">
        <w:rPr>
          <w:rFonts w:cs="Times New Roman"/>
          <w:szCs w:val="28"/>
        </w:rPr>
        <w:t xml:space="preserve"> </w:t>
      </w:r>
      <w:r w:rsidR="003A4F6B" w:rsidRPr="00C07FB7">
        <w:rPr>
          <w:rFonts w:cs="Times New Roman"/>
          <w:szCs w:val="28"/>
          <w:lang w:val="vi-VN"/>
        </w:rPr>
        <w:t>2025 (</w:t>
      </w:r>
      <w:r w:rsidR="00A06244" w:rsidRPr="00C07FB7">
        <w:rPr>
          <w:rFonts w:cs="Times New Roman"/>
          <w:szCs w:val="28"/>
          <w:lang w:val="vi-VN"/>
        </w:rPr>
        <w:t xml:space="preserve">kinh phí mua xi măng </w:t>
      </w:r>
      <w:r w:rsidR="003A4F6B" w:rsidRPr="00C07FB7">
        <w:rPr>
          <w:rFonts w:cs="Times New Roman"/>
          <w:szCs w:val="28"/>
          <w:lang w:val="vi-VN"/>
        </w:rPr>
        <w:t xml:space="preserve">ngân sách các cấp hỗ trợ </w:t>
      </w:r>
      <w:r w:rsidR="005922A6" w:rsidRPr="00C07FB7">
        <w:rPr>
          <w:rFonts w:cs="Times New Roman"/>
          <w:szCs w:val="28"/>
          <w:lang w:val="vi-VN"/>
        </w:rPr>
        <w:t>tối đa</w:t>
      </w:r>
      <w:r w:rsidR="00A06244" w:rsidRPr="00C07FB7">
        <w:rPr>
          <w:rFonts w:cs="Times New Roman"/>
          <w:szCs w:val="28"/>
          <w:lang w:val="vi-VN"/>
        </w:rPr>
        <w:t xml:space="preserve"> </w:t>
      </w:r>
      <w:r w:rsidR="003A4F6B" w:rsidRPr="00C07FB7">
        <w:rPr>
          <w:rFonts w:cs="Times New Roman"/>
          <w:szCs w:val="28"/>
          <w:lang w:val="vi-VN"/>
        </w:rPr>
        <w:t>không qu</w:t>
      </w:r>
      <w:r w:rsidR="00687DB3" w:rsidRPr="00C07FB7">
        <w:rPr>
          <w:rFonts w:cs="Times New Roman"/>
          <w:szCs w:val="28"/>
          <w:lang w:val="vi-VN"/>
        </w:rPr>
        <w:t>á</w:t>
      </w:r>
      <w:r w:rsidR="003A4F6B" w:rsidRPr="00C07FB7">
        <w:rPr>
          <w:rFonts w:cs="Times New Roman"/>
          <w:szCs w:val="28"/>
          <w:lang w:val="vi-VN"/>
        </w:rPr>
        <w:t xml:space="preserve"> 60 tỷ đồng</w:t>
      </w:r>
      <w:r w:rsidR="005922A6" w:rsidRPr="00C07FB7">
        <w:rPr>
          <w:rFonts w:cs="Times New Roman"/>
          <w:szCs w:val="28"/>
          <w:lang w:val="vi-VN"/>
        </w:rPr>
        <w:t>/năm</w:t>
      </w:r>
      <w:r w:rsidR="003A4F6B" w:rsidRPr="00C07FB7">
        <w:rPr>
          <w:rFonts w:cs="Times New Roman"/>
          <w:szCs w:val="28"/>
          <w:lang w:val="vi-VN"/>
        </w:rPr>
        <w:t>)</w:t>
      </w:r>
      <w:r w:rsidR="007565E0" w:rsidRPr="00C07FB7">
        <w:rPr>
          <w:rFonts w:cs="Times New Roman"/>
          <w:szCs w:val="28"/>
          <w:lang w:val="vi-VN"/>
        </w:rPr>
        <w:t>:</w:t>
      </w:r>
    </w:p>
    <w:p w:rsidR="00C20CBB" w:rsidRDefault="006E7D77"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spacing w:val="-4"/>
          <w:szCs w:val="28"/>
          <w:lang w:val="vi-VN"/>
        </w:rPr>
      </w:pPr>
      <w:r w:rsidRPr="00FD1BEA">
        <w:rPr>
          <w:rFonts w:cs="Times New Roman"/>
          <w:spacing w:val="-4"/>
          <w:szCs w:val="28"/>
          <w:lang w:val="vi-VN"/>
        </w:rPr>
        <w:t xml:space="preserve">1. Hỗ trợ xi măng làm đường giao thông theo loại đường và quy chuẩn tối thiểu để đạt </w:t>
      </w:r>
      <w:r w:rsidR="00C759E7" w:rsidRPr="00FD1BEA">
        <w:rPr>
          <w:rFonts w:cs="Times New Roman"/>
          <w:spacing w:val="-4"/>
          <w:szCs w:val="28"/>
          <w:lang w:val="vi-VN"/>
        </w:rPr>
        <w:t xml:space="preserve">tiêu chí </w:t>
      </w:r>
      <w:r w:rsidR="004B7684" w:rsidRPr="00FD1BEA">
        <w:rPr>
          <w:rFonts w:cs="Times New Roman"/>
          <w:spacing w:val="-4"/>
          <w:szCs w:val="28"/>
        </w:rPr>
        <w:t>g</w:t>
      </w:r>
      <w:r w:rsidR="00A640A0" w:rsidRPr="00FD1BEA">
        <w:rPr>
          <w:rFonts w:cs="Times New Roman"/>
          <w:spacing w:val="-4"/>
          <w:szCs w:val="28"/>
          <w:lang w:val="vi-VN"/>
        </w:rPr>
        <w:t xml:space="preserve">iao thông trong xây dựng </w:t>
      </w:r>
      <w:r w:rsidRPr="00FD1BEA">
        <w:rPr>
          <w:rFonts w:cs="Times New Roman"/>
          <w:spacing w:val="-4"/>
          <w:szCs w:val="28"/>
          <w:lang w:val="vi-VN"/>
        </w:rPr>
        <w:t xml:space="preserve">nông thôn mới theo quy định của </w:t>
      </w:r>
      <w:r w:rsidR="00C07FB7" w:rsidRPr="00FD1BEA">
        <w:rPr>
          <w:rFonts w:cs="Times New Roman"/>
          <w:spacing w:val="-4"/>
          <w:szCs w:val="28"/>
        </w:rPr>
        <w:t xml:space="preserve">Ủy ban nhân </w:t>
      </w:r>
      <w:r w:rsidR="00C07FB7" w:rsidRPr="00FD1BEA">
        <w:rPr>
          <w:rFonts w:cs="Times New Roman"/>
          <w:spacing w:val="-4"/>
          <w:szCs w:val="28"/>
          <w:lang w:val="vi-VN"/>
        </w:rPr>
        <w:t>dân</w:t>
      </w:r>
      <w:r w:rsidRPr="00FD1BEA">
        <w:rPr>
          <w:rFonts w:cs="Times New Roman"/>
          <w:spacing w:val="-4"/>
          <w:szCs w:val="28"/>
          <w:lang w:val="vi-VN"/>
        </w:rPr>
        <w:t xml:space="preserve"> tỉnh, phù hợp với quy hoạch được cấp thẩm quyền phê </w:t>
      </w:r>
      <w:r w:rsidR="0086041D" w:rsidRPr="00FD1BEA">
        <w:rPr>
          <w:rFonts w:cs="Times New Roman"/>
          <w:spacing w:val="-4"/>
          <w:szCs w:val="28"/>
        </w:rPr>
        <w:t>d</w:t>
      </w:r>
      <w:r w:rsidRPr="00FD1BEA">
        <w:rPr>
          <w:rFonts w:cs="Times New Roman"/>
          <w:spacing w:val="-4"/>
          <w:szCs w:val="28"/>
          <w:lang w:val="vi-VN"/>
        </w:rPr>
        <w:t>uyệt, cụ thể:</w:t>
      </w:r>
    </w:p>
    <w:p w:rsidR="002B425D" w:rsidRPr="00C07FB7" w:rsidRDefault="00C350E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szCs w:val="28"/>
          <w:lang w:val="vi-VN"/>
        </w:rPr>
      </w:pPr>
      <w:r w:rsidRPr="00C07FB7">
        <w:rPr>
          <w:rFonts w:cs="Times New Roman"/>
          <w:szCs w:val="28"/>
          <w:lang w:val="vi-VN"/>
        </w:rPr>
        <w:t>a)</w:t>
      </w:r>
      <w:r w:rsidR="00640A96" w:rsidRPr="00C07FB7">
        <w:rPr>
          <w:rFonts w:cs="Times New Roman"/>
          <w:szCs w:val="28"/>
          <w:lang w:val="vi-VN"/>
        </w:rPr>
        <w:t xml:space="preserve"> </w:t>
      </w:r>
      <w:r w:rsidRPr="00C07FB7">
        <w:rPr>
          <w:rFonts w:cs="Times New Roman"/>
          <w:szCs w:val="28"/>
          <w:lang w:val="vi-VN"/>
        </w:rPr>
        <w:t>Đối với các xã</w:t>
      </w:r>
      <w:r w:rsidR="00C20CBB" w:rsidRPr="00C07FB7">
        <w:rPr>
          <w:rFonts w:cs="Times New Roman"/>
          <w:szCs w:val="28"/>
          <w:lang w:val="vi-VN"/>
        </w:rPr>
        <w:t xml:space="preserve"> </w:t>
      </w:r>
      <w:r w:rsidRPr="00C07FB7">
        <w:rPr>
          <w:rFonts w:cs="Times New Roman"/>
          <w:szCs w:val="28"/>
          <w:lang w:val="vi-VN"/>
        </w:rPr>
        <w:t>thuộ</w:t>
      </w:r>
      <w:r w:rsidR="00C77AA8" w:rsidRPr="00C07FB7">
        <w:rPr>
          <w:rFonts w:cs="Times New Roman"/>
          <w:szCs w:val="28"/>
          <w:lang w:val="vi-VN"/>
        </w:rPr>
        <w:t>c</w:t>
      </w:r>
      <w:r w:rsidRPr="00C07FB7">
        <w:rPr>
          <w:rFonts w:cs="Times New Roman"/>
          <w:szCs w:val="28"/>
          <w:lang w:val="vi-VN"/>
        </w:rPr>
        <w:t xml:space="preserve"> huyệ</w:t>
      </w:r>
      <w:r w:rsidR="00C77AA8" w:rsidRPr="00C07FB7">
        <w:rPr>
          <w:rFonts w:cs="Times New Roman"/>
          <w:szCs w:val="28"/>
          <w:lang w:val="vi-VN"/>
        </w:rPr>
        <w:t xml:space="preserve">n </w:t>
      </w:r>
      <w:r w:rsidRPr="00C07FB7">
        <w:rPr>
          <w:rFonts w:cs="Times New Roman"/>
          <w:szCs w:val="28"/>
          <w:lang w:val="vi-VN"/>
        </w:rPr>
        <w:t>Kỳ</w:t>
      </w:r>
      <w:r w:rsidR="00C77AA8" w:rsidRPr="00C07FB7">
        <w:rPr>
          <w:rFonts w:cs="Times New Roman"/>
          <w:szCs w:val="28"/>
          <w:lang w:val="vi-VN"/>
        </w:rPr>
        <w:t xml:space="preserve"> Anh và</w:t>
      </w:r>
      <w:r w:rsidRPr="00C07FB7">
        <w:rPr>
          <w:rFonts w:cs="Times New Roman"/>
          <w:szCs w:val="28"/>
          <w:lang w:val="vi-VN"/>
        </w:rPr>
        <w:t xml:space="preserve"> </w:t>
      </w:r>
      <w:r w:rsidR="00C956BB" w:rsidRPr="00C07FB7">
        <w:rPr>
          <w:rFonts w:cs="Times New Roman"/>
          <w:szCs w:val="28"/>
          <w:lang w:val="vi-VN"/>
        </w:rPr>
        <w:t>Hương Khê</w:t>
      </w:r>
      <w:r w:rsidRPr="00C07FB7">
        <w:rPr>
          <w:rFonts w:cs="Times New Roman"/>
          <w:szCs w:val="28"/>
          <w:lang w:val="vi-VN"/>
        </w:rPr>
        <w:t>:</w:t>
      </w:r>
    </w:p>
    <w:p w:rsidR="002B425D" w:rsidRPr="00C07FB7" w:rsidRDefault="00C350E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szCs w:val="28"/>
          <w:lang w:val="vi-VN"/>
        </w:rPr>
      </w:pPr>
      <w:r w:rsidRPr="00C07FB7">
        <w:rPr>
          <w:rFonts w:cs="Times New Roman"/>
          <w:szCs w:val="28"/>
          <w:lang w:val="vi-VN"/>
        </w:rPr>
        <w:lastRenderedPageBreak/>
        <w:t xml:space="preserve">- Đường trục xã, liên xã: Ngân sách tỉnh 85%; ngân sách cấp huyện, </w:t>
      </w:r>
      <w:r w:rsidR="00877975" w:rsidRPr="00C07FB7">
        <w:rPr>
          <w:rFonts w:cs="Times New Roman"/>
          <w:szCs w:val="28"/>
          <w:lang w:val="vi-VN"/>
        </w:rPr>
        <w:t xml:space="preserve">ngân </w:t>
      </w:r>
      <w:r w:rsidR="007C7D6E">
        <w:rPr>
          <w:rFonts w:cs="Times New Roman"/>
          <w:szCs w:val="28"/>
        </w:rPr>
        <w:t>s</w:t>
      </w:r>
      <w:r w:rsidR="00877975" w:rsidRPr="00C07FB7">
        <w:rPr>
          <w:rFonts w:cs="Times New Roman"/>
          <w:szCs w:val="28"/>
          <w:lang w:val="vi-VN"/>
        </w:rPr>
        <w:t>ách</w:t>
      </w:r>
      <w:r w:rsidRPr="00C07FB7">
        <w:rPr>
          <w:rFonts w:cs="Times New Roman"/>
          <w:szCs w:val="28"/>
          <w:lang w:val="vi-VN"/>
        </w:rPr>
        <w:t xml:space="preserve"> xã 15%;</w:t>
      </w:r>
    </w:p>
    <w:p w:rsidR="002B425D" w:rsidRPr="00C07FB7" w:rsidRDefault="00C350E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szCs w:val="28"/>
          <w:lang w:val="vi-VN"/>
        </w:rPr>
      </w:pPr>
      <w:r w:rsidRPr="00C07FB7">
        <w:rPr>
          <w:rFonts w:cs="Times New Roman"/>
          <w:szCs w:val="28"/>
          <w:lang w:val="vi-VN"/>
        </w:rPr>
        <w:t xml:space="preserve">- Đường trục thôn, liên thôn: Ngân sách tỉnh 55%; ngân sách cấp huyện, </w:t>
      </w:r>
      <w:r w:rsidR="00877975" w:rsidRPr="00C07FB7">
        <w:rPr>
          <w:rFonts w:cs="Times New Roman"/>
          <w:szCs w:val="28"/>
          <w:lang w:val="vi-VN"/>
        </w:rPr>
        <w:t>ngân sách</w:t>
      </w:r>
      <w:r w:rsidRPr="00C07FB7">
        <w:rPr>
          <w:rFonts w:cs="Times New Roman"/>
          <w:szCs w:val="28"/>
          <w:lang w:val="vi-VN"/>
        </w:rPr>
        <w:t xml:space="preserve"> xã 45%;</w:t>
      </w:r>
    </w:p>
    <w:p w:rsidR="00C350EE" w:rsidRPr="00C07FB7" w:rsidRDefault="00C350E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szCs w:val="28"/>
          <w:lang w:val="vi-VN"/>
        </w:rPr>
      </w:pPr>
      <w:r w:rsidRPr="00C07FB7">
        <w:rPr>
          <w:rFonts w:cs="Times New Roman"/>
          <w:szCs w:val="28"/>
          <w:lang w:val="vi-VN"/>
        </w:rPr>
        <w:t xml:space="preserve">- Đường ngõ xóm (có trong quy hoạch xây dựng nông thôn mới xã): Ngân sách tỉnh 45%; ngân sách cấp huyện, </w:t>
      </w:r>
      <w:r w:rsidR="00877975" w:rsidRPr="00C07FB7">
        <w:rPr>
          <w:rFonts w:cs="Times New Roman"/>
          <w:szCs w:val="28"/>
          <w:lang w:val="vi-VN"/>
        </w:rPr>
        <w:t xml:space="preserve">ngân sách </w:t>
      </w:r>
      <w:r w:rsidRPr="00C07FB7">
        <w:rPr>
          <w:rFonts w:cs="Times New Roman"/>
          <w:szCs w:val="28"/>
          <w:lang w:val="vi-VN"/>
        </w:rPr>
        <w:t>xã 55%;</w:t>
      </w:r>
    </w:p>
    <w:p w:rsidR="00C350EE" w:rsidRPr="00C07FB7" w:rsidRDefault="00C350E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szCs w:val="28"/>
          <w:lang w:val="vi-VN"/>
        </w:rPr>
      </w:pPr>
      <w:r w:rsidRPr="00C07FB7">
        <w:rPr>
          <w:rFonts w:cs="Times New Roman"/>
          <w:szCs w:val="28"/>
          <w:lang w:val="vi-VN"/>
        </w:rPr>
        <w:t xml:space="preserve">- Đường trục chính nội đồng: Ngân sách tỉnh 85%; ngân sách cấp huyện, </w:t>
      </w:r>
      <w:r w:rsidR="00877975" w:rsidRPr="00C07FB7">
        <w:rPr>
          <w:rFonts w:cs="Times New Roman"/>
          <w:szCs w:val="28"/>
          <w:lang w:val="vi-VN"/>
        </w:rPr>
        <w:t>ngân sách</w:t>
      </w:r>
      <w:r w:rsidRPr="00C07FB7">
        <w:rPr>
          <w:rFonts w:cs="Times New Roman"/>
          <w:szCs w:val="28"/>
          <w:lang w:val="vi-VN"/>
        </w:rPr>
        <w:t xml:space="preserve"> xã 15%.</w:t>
      </w:r>
    </w:p>
    <w:p w:rsidR="00C350EE" w:rsidRPr="00C07FB7" w:rsidRDefault="00640A96" w:rsidP="00FD1BEA">
      <w:pPr>
        <w:pBdr>
          <w:top w:val="dotted" w:sz="4" w:space="0" w:color="FFFFFF"/>
          <w:left w:val="dotted" w:sz="4" w:space="0" w:color="FFFFFF"/>
          <w:bottom w:val="dotted" w:sz="4" w:space="23" w:color="FFFFFF"/>
          <w:right w:val="dotted" w:sz="4" w:space="0" w:color="FFFFFF"/>
        </w:pBdr>
        <w:tabs>
          <w:tab w:val="left" w:pos="709"/>
        </w:tabs>
        <w:spacing w:before="120" w:after="0" w:line="240" w:lineRule="auto"/>
        <w:ind w:firstLine="720"/>
        <w:jc w:val="both"/>
        <w:rPr>
          <w:rFonts w:cs="Times New Roman"/>
          <w:szCs w:val="28"/>
          <w:lang w:val="vi-VN"/>
        </w:rPr>
      </w:pPr>
      <w:r w:rsidRPr="00C07FB7">
        <w:rPr>
          <w:rFonts w:cs="Times New Roman"/>
          <w:szCs w:val="28"/>
          <w:lang w:val="vi-VN"/>
        </w:rPr>
        <w:t xml:space="preserve">b) </w:t>
      </w:r>
      <w:r w:rsidR="00C350EE" w:rsidRPr="00C07FB7">
        <w:rPr>
          <w:rFonts w:cs="Times New Roman"/>
          <w:szCs w:val="28"/>
          <w:lang w:val="vi-VN"/>
        </w:rPr>
        <w:t>Đối với các xã</w:t>
      </w:r>
      <w:r w:rsidR="00C20CBB" w:rsidRPr="00C07FB7">
        <w:rPr>
          <w:rFonts w:cs="Times New Roman"/>
          <w:szCs w:val="28"/>
          <w:lang w:val="vi-VN"/>
        </w:rPr>
        <w:t xml:space="preserve"> </w:t>
      </w:r>
      <w:r w:rsidR="00C350EE" w:rsidRPr="00C07FB7">
        <w:rPr>
          <w:rFonts w:cs="Times New Roman"/>
          <w:szCs w:val="28"/>
          <w:lang w:val="vi-VN"/>
        </w:rPr>
        <w:t>còn lại:</w:t>
      </w:r>
    </w:p>
    <w:p w:rsidR="00C350EE" w:rsidRPr="00C07FB7" w:rsidRDefault="00C350E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szCs w:val="28"/>
          <w:lang w:val="vi-VN"/>
        </w:rPr>
      </w:pPr>
      <w:r w:rsidRPr="00C07FB7">
        <w:rPr>
          <w:rFonts w:cs="Times New Roman"/>
          <w:szCs w:val="28"/>
          <w:lang w:val="vi-VN"/>
        </w:rPr>
        <w:t>- Đường trụ</w:t>
      </w:r>
      <w:r w:rsidR="00C20CBB" w:rsidRPr="00C07FB7">
        <w:rPr>
          <w:rFonts w:cs="Times New Roman"/>
          <w:szCs w:val="28"/>
          <w:lang w:val="vi-VN"/>
        </w:rPr>
        <w:t>c xã, liên xã</w:t>
      </w:r>
      <w:r w:rsidRPr="00C07FB7">
        <w:rPr>
          <w:rFonts w:cs="Times New Roman"/>
          <w:szCs w:val="28"/>
          <w:lang w:val="vi-VN"/>
        </w:rPr>
        <w:t xml:space="preserve">: Ngân sách tỉnh 60%; ngân sách cấp huyện, </w:t>
      </w:r>
      <w:r w:rsidR="00877975" w:rsidRPr="00C07FB7">
        <w:rPr>
          <w:rFonts w:cs="Times New Roman"/>
          <w:szCs w:val="28"/>
          <w:lang w:val="vi-VN"/>
        </w:rPr>
        <w:t>ngân sách</w:t>
      </w:r>
      <w:r w:rsidRPr="00C07FB7">
        <w:rPr>
          <w:rFonts w:cs="Times New Roman"/>
          <w:szCs w:val="28"/>
          <w:lang w:val="vi-VN"/>
        </w:rPr>
        <w:t xml:space="preserve"> xã 40%;</w:t>
      </w:r>
    </w:p>
    <w:p w:rsidR="00C350EE" w:rsidRPr="00C07FB7" w:rsidRDefault="00C350E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szCs w:val="28"/>
          <w:lang w:val="vi-VN"/>
        </w:rPr>
      </w:pPr>
      <w:r w:rsidRPr="00C07FB7">
        <w:rPr>
          <w:rFonts w:cs="Times New Roman"/>
          <w:szCs w:val="28"/>
          <w:lang w:val="vi-VN"/>
        </w:rPr>
        <w:t>- Đường trụ</w:t>
      </w:r>
      <w:r w:rsidR="00C20CBB" w:rsidRPr="00C07FB7">
        <w:rPr>
          <w:rFonts w:cs="Times New Roman"/>
          <w:szCs w:val="28"/>
          <w:lang w:val="vi-VN"/>
        </w:rPr>
        <w:t>c thôn, liên thôn</w:t>
      </w:r>
      <w:r w:rsidRPr="00C07FB7">
        <w:rPr>
          <w:rFonts w:cs="Times New Roman"/>
          <w:szCs w:val="28"/>
          <w:lang w:val="vi-VN"/>
        </w:rPr>
        <w:t xml:space="preserve">: Ngân sách tỉnh 30%; ngân sách cấp huyện, </w:t>
      </w:r>
      <w:r w:rsidR="00877975" w:rsidRPr="00C07FB7">
        <w:rPr>
          <w:rFonts w:cs="Times New Roman"/>
          <w:szCs w:val="28"/>
          <w:lang w:val="vi-VN"/>
        </w:rPr>
        <w:t>ngân sách</w:t>
      </w:r>
      <w:r w:rsidRPr="00C07FB7">
        <w:rPr>
          <w:rFonts w:cs="Times New Roman"/>
          <w:szCs w:val="28"/>
          <w:lang w:val="vi-VN"/>
        </w:rPr>
        <w:t xml:space="preserve"> xã 70%;</w:t>
      </w:r>
    </w:p>
    <w:p w:rsidR="00C350EE" w:rsidRPr="00C07FB7" w:rsidRDefault="00C350E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szCs w:val="28"/>
          <w:lang w:val="vi-VN"/>
        </w:rPr>
      </w:pPr>
      <w:r w:rsidRPr="00C07FB7">
        <w:rPr>
          <w:rFonts w:cs="Times New Roman"/>
          <w:szCs w:val="28"/>
          <w:lang w:val="vi-VN"/>
        </w:rPr>
        <w:t>- Đường ngõ xóm (có trong quy hoạch xây dựng nông thôn mớ</w:t>
      </w:r>
      <w:r w:rsidR="00C20CBB" w:rsidRPr="00C07FB7">
        <w:rPr>
          <w:rFonts w:cs="Times New Roman"/>
          <w:szCs w:val="28"/>
          <w:lang w:val="vi-VN"/>
        </w:rPr>
        <w:t>i xã)</w:t>
      </w:r>
      <w:r w:rsidRPr="00C07FB7">
        <w:rPr>
          <w:rFonts w:cs="Times New Roman"/>
          <w:szCs w:val="28"/>
          <w:lang w:val="vi-VN"/>
        </w:rPr>
        <w:t xml:space="preserve">: Ngân sách tỉnh 20%; ngân sách cấp huyện, </w:t>
      </w:r>
      <w:r w:rsidR="00877975" w:rsidRPr="00C07FB7">
        <w:rPr>
          <w:rFonts w:cs="Times New Roman"/>
          <w:szCs w:val="28"/>
          <w:lang w:val="vi-VN"/>
        </w:rPr>
        <w:t>ngân sách</w:t>
      </w:r>
      <w:r w:rsidRPr="00C07FB7">
        <w:rPr>
          <w:rFonts w:cs="Times New Roman"/>
          <w:szCs w:val="28"/>
          <w:lang w:val="vi-VN"/>
        </w:rPr>
        <w:t xml:space="preserve"> xã 80%;</w:t>
      </w:r>
    </w:p>
    <w:p w:rsidR="00C350EE" w:rsidRPr="00C07FB7" w:rsidRDefault="00C350E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szCs w:val="28"/>
          <w:lang w:val="vi-VN"/>
        </w:rPr>
      </w:pPr>
      <w:r w:rsidRPr="00C07FB7">
        <w:rPr>
          <w:rFonts w:cs="Times New Roman"/>
          <w:szCs w:val="28"/>
          <w:lang w:val="vi-VN"/>
        </w:rPr>
        <w:t xml:space="preserve">- Đường trục chính nội đồng: Ngân sách tỉnh 60%; ngân sách cấp huyện, </w:t>
      </w:r>
      <w:r w:rsidR="00877975" w:rsidRPr="00C07FB7">
        <w:rPr>
          <w:rFonts w:cs="Times New Roman"/>
          <w:szCs w:val="28"/>
          <w:lang w:val="vi-VN"/>
        </w:rPr>
        <w:t>ngân sách</w:t>
      </w:r>
      <w:r w:rsidRPr="00C07FB7">
        <w:rPr>
          <w:rFonts w:cs="Times New Roman"/>
          <w:szCs w:val="28"/>
          <w:lang w:val="vi-VN"/>
        </w:rPr>
        <w:t xml:space="preserve"> xã 40%.</w:t>
      </w:r>
    </w:p>
    <w:p w:rsidR="006E7D77" w:rsidRPr="00C07FB7" w:rsidRDefault="006E7D77"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szCs w:val="28"/>
          <w:lang w:val="vi-VN"/>
        </w:rPr>
      </w:pPr>
      <w:r w:rsidRPr="00C07FB7">
        <w:rPr>
          <w:rFonts w:cs="Times New Roman"/>
          <w:szCs w:val="28"/>
          <w:lang w:val="vi-VN"/>
        </w:rPr>
        <w:t>2. Hỗ trợ xi măng làm rãnh thoát nước:</w:t>
      </w:r>
    </w:p>
    <w:p w:rsidR="0069137F" w:rsidRPr="00C07FB7" w:rsidRDefault="00640A96" w:rsidP="00FD1BEA">
      <w:pPr>
        <w:pBdr>
          <w:top w:val="dotted" w:sz="4" w:space="0" w:color="FFFFFF"/>
          <w:left w:val="dotted" w:sz="4" w:space="0" w:color="FFFFFF"/>
          <w:bottom w:val="dotted" w:sz="4" w:space="23" w:color="FFFFFF"/>
          <w:right w:val="dotted" w:sz="4" w:space="0" w:color="FFFFFF"/>
        </w:pBdr>
        <w:tabs>
          <w:tab w:val="left" w:pos="709"/>
        </w:tabs>
        <w:spacing w:before="120" w:after="0" w:line="240" w:lineRule="auto"/>
        <w:ind w:firstLine="720"/>
        <w:jc w:val="both"/>
        <w:rPr>
          <w:rFonts w:cs="Times New Roman"/>
          <w:szCs w:val="28"/>
          <w:lang w:val="vi-VN"/>
        </w:rPr>
      </w:pPr>
      <w:r w:rsidRPr="00C07FB7">
        <w:rPr>
          <w:rFonts w:cs="Times New Roman"/>
          <w:szCs w:val="28"/>
          <w:lang w:val="vi-VN"/>
        </w:rPr>
        <w:t xml:space="preserve">a) </w:t>
      </w:r>
      <w:r w:rsidR="0069137F" w:rsidRPr="00C07FB7">
        <w:rPr>
          <w:rFonts w:cs="Times New Roman"/>
          <w:szCs w:val="28"/>
          <w:lang w:val="vi-VN"/>
        </w:rPr>
        <w:t>Đối vớ</w:t>
      </w:r>
      <w:r w:rsidR="00C20CBB" w:rsidRPr="00C07FB7">
        <w:rPr>
          <w:rFonts w:cs="Times New Roman"/>
          <w:szCs w:val="28"/>
          <w:lang w:val="vi-VN"/>
        </w:rPr>
        <w:t>i các xã</w:t>
      </w:r>
      <w:r w:rsidR="0069137F" w:rsidRPr="00C07FB7">
        <w:rPr>
          <w:rFonts w:cs="Times New Roman"/>
          <w:szCs w:val="28"/>
          <w:lang w:val="vi-VN"/>
        </w:rPr>
        <w:t xml:space="preserve"> thuộ</w:t>
      </w:r>
      <w:r w:rsidR="00B53D2A" w:rsidRPr="00C07FB7">
        <w:rPr>
          <w:rFonts w:cs="Times New Roman"/>
          <w:szCs w:val="28"/>
          <w:lang w:val="vi-VN"/>
        </w:rPr>
        <w:t>c</w:t>
      </w:r>
      <w:r w:rsidR="0069137F" w:rsidRPr="00C07FB7">
        <w:rPr>
          <w:rFonts w:cs="Times New Roman"/>
          <w:szCs w:val="28"/>
          <w:lang w:val="vi-VN"/>
        </w:rPr>
        <w:t xml:space="preserve"> huyệ</w:t>
      </w:r>
      <w:r w:rsidR="00B53D2A" w:rsidRPr="00C07FB7">
        <w:rPr>
          <w:rFonts w:cs="Times New Roman"/>
          <w:szCs w:val="28"/>
          <w:lang w:val="vi-VN"/>
        </w:rPr>
        <w:t>n</w:t>
      </w:r>
      <w:r w:rsidR="0069137F" w:rsidRPr="00C07FB7">
        <w:rPr>
          <w:rFonts w:cs="Times New Roman"/>
          <w:szCs w:val="28"/>
          <w:lang w:val="vi-VN"/>
        </w:rPr>
        <w:t xml:space="preserve"> Kỳ</w:t>
      </w:r>
      <w:r w:rsidR="00B53D2A" w:rsidRPr="00C07FB7">
        <w:rPr>
          <w:rFonts w:cs="Times New Roman"/>
          <w:szCs w:val="28"/>
          <w:lang w:val="vi-VN"/>
        </w:rPr>
        <w:t xml:space="preserve"> Anh và</w:t>
      </w:r>
      <w:r w:rsidR="0069137F" w:rsidRPr="00C07FB7">
        <w:rPr>
          <w:rFonts w:cs="Times New Roman"/>
          <w:szCs w:val="28"/>
          <w:lang w:val="vi-VN"/>
        </w:rPr>
        <w:t xml:space="preserve"> </w:t>
      </w:r>
      <w:r w:rsidR="00C956BB" w:rsidRPr="00C07FB7">
        <w:rPr>
          <w:rFonts w:cs="Times New Roman"/>
          <w:szCs w:val="28"/>
          <w:lang w:val="vi-VN"/>
        </w:rPr>
        <w:t>Hương Khê</w:t>
      </w:r>
      <w:r w:rsidR="0069137F" w:rsidRPr="00C07FB7">
        <w:rPr>
          <w:rFonts w:cs="Times New Roman"/>
          <w:szCs w:val="28"/>
          <w:lang w:val="vi-VN"/>
        </w:rPr>
        <w:t>:</w:t>
      </w:r>
    </w:p>
    <w:p w:rsidR="0069137F" w:rsidRPr="00C07FB7" w:rsidRDefault="0069137F"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szCs w:val="28"/>
          <w:lang w:val="vi-VN"/>
        </w:rPr>
      </w:pPr>
      <w:r w:rsidRPr="00C07FB7">
        <w:rPr>
          <w:rFonts w:cs="Times New Roman"/>
          <w:szCs w:val="28"/>
          <w:lang w:val="vi-VN"/>
        </w:rPr>
        <w:t xml:space="preserve">- Rãnh thoát nước trên đường trục xã: Ngân sách tỉnh 85%; ngân sách cấp huyện, </w:t>
      </w:r>
      <w:r w:rsidR="0010068E" w:rsidRPr="00C07FB7">
        <w:rPr>
          <w:rFonts w:cs="Times New Roman"/>
          <w:szCs w:val="28"/>
          <w:lang w:val="vi-VN"/>
        </w:rPr>
        <w:t>ngân sách</w:t>
      </w:r>
      <w:r w:rsidRPr="00C07FB7">
        <w:rPr>
          <w:rFonts w:cs="Times New Roman"/>
          <w:szCs w:val="28"/>
          <w:lang w:val="vi-VN"/>
        </w:rPr>
        <w:t xml:space="preserve"> xã 15%;</w:t>
      </w:r>
    </w:p>
    <w:p w:rsidR="00640A96" w:rsidRPr="00C07FB7" w:rsidRDefault="0069137F"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szCs w:val="28"/>
          <w:lang w:val="vi-VN"/>
        </w:rPr>
      </w:pPr>
      <w:r w:rsidRPr="00C07FB7">
        <w:rPr>
          <w:rFonts w:cs="Times New Roman"/>
          <w:szCs w:val="28"/>
          <w:lang w:val="vi-VN"/>
        </w:rPr>
        <w:t xml:space="preserve">- Rãnh thoát nước trên đường trục thôn, xóm: Ngân sách tỉnh 75%; ngân sách cấp huyện, </w:t>
      </w:r>
      <w:r w:rsidR="00C224BC" w:rsidRPr="00C07FB7">
        <w:rPr>
          <w:rFonts w:cs="Times New Roman"/>
          <w:szCs w:val="28"/>
          <w:lang w:val="vi-VN"/>
        </w:rPr>
        <w:t>ngân sách</w:t>
      </w:r>
      <w:r w:rsidRPr="00C07FB7">
        <w:rPr>
          <w:rFonts w:cs="Times New Roman"/>
          <w:szCs w:val="28"/>
          <w:lang w:val="vi-VN"/>
        </w:rPr>
        <w:t xml:space="preserve"> xã 25%;</w:t>
      </w:r>
    </w:p>
    <w:p w:rsidR="0069137F" w:rsidRPr="00C07FB7" w:rsidRDefault="00594993" w:rsidP="00FD1BEA">
      <w:pPr>
        <w:pBdr>
          <w:top w:val="dotted" w:sz="4" w:space="0" w:color="FFFFFF"/>
          <w:left w:val="dotted" w:sz="4" w:space="0" w:color="FFFFFF"/>
          <w:bottom w:val="dotted" w:sz="4" w:space="23" w:color="FFFFFF"/>
          <w:right w:val="dotted" w:sz="4" w:space="0" w:color="FFFFFF"/>
        </w:pBdr>
        <w:tabs>
          <w:tab w:val="left" w:pos="709"/>
        </w:tabs>
        <w:spacing w:before="120" w:after="0" w:line="240" w:lineRule="auto"/>
        <w:ind w:firstLine="720"/>
        <w:jc w:val="both"/>
        <w:rPr>
          <w:rFonts w:cs="Times New Roman"/>
          <w:szCs w:val="28"/>
          <w:lang w:val="vi-VN"/>
        </w:rPr>
      </w:pPr>
      <w:r w:rsidRPr="00C07FB7">
        <w:rPr>
          <w:rFonts w:cs="Times New Roman"/>
          <w:szCs w:val="28"/>
          <w:lang w:val="vi-VN"/>
        </w:rPr>
        <w:t>b)</w:t>
      </w:r>
      <w:r w:rsidR="00640A96" w:rsidRPr="00C07FB7">
        <w:rPr>
          <w:rFonts w:cs="Times New Roman"/>
          <w:szCs w:val="28"/>
          <w:lang w:val="vi-VN"/>
        </w:rPr>
        <w:t xml:space="preserve"> </w:t>
      </w:r>
      <w:r w:rsidR="0069137F" w:rsidRPr="00C07FB7">
        <w:rPr>
          <w:rFonts w:cs="Times New Roman"/>
          <w:szCs w:val="28"/>
          <w:lang w:val="vi-VN"/>
        </w:rPr>
        <w:t>Đối với các xã</w:t>
      </w:r>
      <w:r w:rsidR="00C20CBB" w:rsidRPr="00C07FB7">
        <w:rPr>
          <w:rFonts w:cs="Times New Roman"/>
          <w:szCs w:val="28"/>
          <w:lang w:val="vi-VN"/>
        </w:rPr>
        <w:t xml:space="preserve"> </w:t>
      </w:r>
      <w:r w:rsidR="0069137F" w:rsidRPr="00C07FB7">
        <w:rPr>
          <w:rFonts w:cs="Times New Roman"/>
          <w:szCs w:val="28"/>
          <w:lang w:val="vi-VN"/>
        </w:rPr>
        <w:t>còn lại:</w:t>
      </w:r>
    </w:p>
    <w:p w:rsidR="0069137F" w:rsidRPr="00C07FB7" w:rsidRDefault="0069137F"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szCs w:val="28"/>
          <w:lang w:val="vi-VN"/>
        </w:rPr>
      </w:pPr>
      <w:r w:rsidRPr="00C07FB7">
        <w:rPr>
          <w:rFonts w:cs="Times New Roman"/>
          <w:szCs w:val="28"/>
          <w:lang w:val="vi-VN"/>
        </w:rPr>
        <w:t>- Rãnh thoát nước trên đường trụ</w:t>
      </w:r>
      <w:r w:rsidR="00C20CBB" w:rsidRPr="00C07FB7">
        <w:rPr>
          <w:rFonts w:cs="Times New Roman"/>
          <w:szCs w:val="28"/>
          <w:lang w:val="vi-VN"/>
        </w:rPr>
        <w:t>c xã</w:t>
      </w:r>
      <w:r w:rsidRPr="00C07FB7">
        <w:rPr>
          <w:rFonts w:cs="Times New Roman"/>
          <w:szCs w:val="28"/>
          <w:lang w:val="vi-VN"/>
        </w:rPr>
        <w:t xml:space="preserve">: Ngân sách tỉnh 60%; ngân sách cấp huyện, </w:t>
      </w:r>
      <w:r w:rsidR="00C224BC" w:rsidRPr="00C07FB7">
        <w:rPr>
          <w:rFonts w:cs="Times New Roman"/>
          <w:szCs w:val="28"/>
          <w:lang w:val="vi-VN"/>
        </w:rPr>
        <w:t>ngân sách</w:t>
      </w:r>
      <w:r w:rsidRPr="00C07FB7">
        <w:rPr>
          <w:rFonts w:cs="Times New Roman"/>
          <w:szCs w:val="28"/>
          <w:lang w:val="vi-VN"/>
        </w:rPr>
        <w:t xml:space="preserve"> xã 40%;</w:t>
      </w:r>
    </w:p>
    <w:p w:rsidR="0069137F" w:rsidRPr="00C07FB7" w:rsidRDefault="0069137F" w:rsidP="00FD1BEA">
      <w:pPr>
        <w:pBdr>
          <w:top w:val="dotted" w:sz="4" w:space="0" w:color="FFFFFF"/>
          <w:left w:val="dotted" w:sz="4" w:space="0" w:color="FFFFFF"/>
          <w:bottom w:val="dotted" w:sz="4" w:space="23" w:color="FFFFFF"/>
          <w:right w:val="dotted" w:sz="4" w:space="0" w:color="FFFFFF"/>
        </w:pBdr>
        <w:tabs>
          <w:tab w:val="left" w:pos="709"/>
        </w:tabs>
        <w:spacing w:before="120" w:after="0" w:line="240" w:lineRule="auto"/>
        <w:ind w:firstLine="720"/>
        <w:jc w:val="both"/>
        <w:rPr>
          <w:rFonts w:cs="Times New Roman"/>
          <w:szCs w:val="28"/>
          <w:lang w:val="vi-VN"/>
        </w:rPr>
      </w:pPr>
      <w:r w:rsidRPr="00C07FB7">
        <w:rPr>
          <w:rFonts w:cs="Times New Roman"/>
          <w:szCs w:val="28"/>
          <w:lang w:val="vi-VN"/>
        </w:rPr>
        <w:t xml:space="preserve">- Rãnh thoát nước trên đường trục thôn, xóm: Ngân sách tỉnh 50%; ngân sách cấp huyện, </w:t>
      </w:r>
      <w:r w:rsidR="00C224BC" w:rsidRPr="00C07FB7">
        <w:rPr>
          <w:rFonts w:cs="Times New Roman"/>
          <w:szCs w:val="28"/>
          <w:lang w:val="vi-VN"/>
        </w:rPr>
        <w:t>ngân sách</w:t>
      </w:r>
      <w:r w:rsidRPr="00C07FB7">
        <w:rPr>
          <w:rFonts w:cs="Times New Roman"/>
          <w:szCs w:val="28"/>
          <w:lang w:val="vi-VN"/>
        </w:rPr>
        <w:t xml:space="preserve"> xã 50%;</w:t>
      </w:r>
    </w:p>
    <w:p w:rsidR="007D3E73" w:rsidRPr="00C07FB7" w:rsidRDefault="006E7D77" w:rsidP="00FD1BEA">
      <w:pPr>
        <w:pBdr>
          <w:top w:val="dotted" w:sz="4" w:space="0" w:color="FFFFFF"/>
          <w:left w:val="dotted" w:sz="4" w:space="0" w:color="FFFFFF"/>
          <w:bottom w:val="dotted" w:sz="4" w:space="23" w:color="FFFFFF"/>
          <w:right w:val="dotted" w:sz="4" w:space="0" w:color="FFFFFF"/>
        </w:pBdr>
        <w:tabs>
          <w:tab w:val="left" w:pos="709"/>
        </w:tabs>
        <w:spacing w:before="120" w:after="0" w:line="240" w:lineRule="auto"/>
        <w:ind w:firstLine="720"/>
        <w:jc w:val="both"/>
        <w:rPr>
          <w:rFonts w:cs="Times New Roman"/>
          <w:szCs w:val="28"/>
          <w:lang w:val="vi-VN"/>
        </w:rPr>
      </w:pPr>
      <w:r w:rsidRPr="00C07FB7">
        <w:rPr>
          <w:rFonts w:cs="Times New Roman"/>
          <w:szCs w:val="28"/>
          <w:lang w:val="vi-VN"/>
        </w:rPr>
        <w:t xml:space="preserve">3. Hỗ trợ xi măng làm kênh mương ni đồng: </w:t>
      </w:r>
    </w:p>
    <w:p w:rsidR="007D3E73" w:rsidRPr="00C07FB7" w:rsidRDefault="007D3E73" w:rsidP="00FD1BEA">
      <w:pPr>
        <w:pBdr>
          <w:top w:val="dotted" w:sz="4" w:space="0" w:color="FFFFFF"/>
          <w:left w:val="dotted" w:sz="4" w:space="0" w:color="FFFFFF"/>
          <w:bottom w:val="dotted" w:sz="4" w:space="23" w:color="FFFFFF"/>
          <w:right w:val="dotted" w:sz="4" w:space="0" w:color="FFFFFF"/>
        </w:pBdr>
        <w:tabs>
          <w:tab w:val="left" w:pos="709"/>
        </w:tabs>
        <w:spacing w:before="120" w:after="0" w:line="240" w:lineRule="auto"/>
        <w:ind w:firstLine="720"/>
        <w:jc w:val="both"/>
        <w:rPr>
          <w:rFonts w:cs="Times New Roman"/>
          <w:szCs w:val="28"/>
          <w:lang w:val="vi-VN"/>
        </w:rPr>
      </w:pPr>
      <w:r w:rsidRPr="00C07FB7">
        <w:rPr>
          <w:rFonts w:cs="Times New Roman"/>
          <w:szCs w:val="28"/>
          <w:lang w:val="vi-VN"/>
        </w:rPr>
        <w:t xml:space="preserve">a) </w:t>
      </w:r>
      <w:r w:rsidR="00893E9E" w:rsidRPr="00C07FB7">
        <w:rPr>
          <w:rFonts w:cs="Times New Roman"/>
          <w:szCs w:val="28"/>
          <w:lang w:val="vi-VN"/>
        </w:rPr>
        <w:t>Đối vớ</w:t>
      </w:r>
      <w:r w:rsidR="00BC6E1E" w:rsidRPr="00C07FB7">
        <w:rPr>
          <w:rFonts w:cs="Times New Roman"/>
          <w:szCs w:val="28"/>
          <w:lang w:val="vi-VN"/>
        </w:rPr>
        <w:t xml:space="preserve">i các xã </w:t>
      </w:r>
      <w:r w:rsidR="00893E9E" w:rsidRPr="00C07FB7">
        <w:rPr>
          <w:rFonts w:cs="Times New Roman"/>
          <w:szCs w:val="28"/>
          <w:lang w:val="vi-VN"/>
        </w:rPr>
        <w:t>thuộ</w:t>
      </w:r>
      <w:r w:rsidR="00491D47" w:rsidRPr="00C07FB7">
        <w:rPr>
          <w:rFonts w:cs="Times New Roman"/>
          <w:szCs w:val="28"/>
          <w:lang w:val="vi-VN"/>
        </w:rPr>
        <w:t>c</w:t>
      </w:r>
      <w:r w:rsidR="00893E9E" w:rsidRPr="00C07FB7">
        <w:rPr>
          <w:rFonts w:cs="Times New Roman"/>
          <w:szCs w:val="28"/>
          <w:lang w:val="vi-VN"/>
        </w:rPr>
        <w:t xml:space="preserve"> huyệ</w:t>
      </w:r>
      <w:r w:rsidR="00491D47" w:rsidRPr="00C07FB7">
        <w:rPr>
          <w:rFonts w:cs="Times New Roman"/>
          <w:szCs w:val="28"/>
          <w:lang w:val="vi-VN"/>
        </w:rPr>
        <w:t>n</w:t>
      </w:r>
      <w:r w:rsidR="00893E9E" w:rsidRPr="00C07FB7">
        <w:rPr>
          <w:rFonts w:cs="Times New Roman"/>
          <w:szCs w:val="28"/>
          <w:lang w:val="vi-VN"/>
        </w:rPr>
        <w:t xml:space="preserve"> Kỳ</w:t>
      </w:r>
      <w:r w:rsidR="00491D47" w:rsidRPr="00C07FB7">
        <w:rPr>
          <w:rFonts w:cs="Times New Roman"/>
          <w:szCs w:val="28"/>
          <w:lang w:val="vi-VN"/>
        </w:rPr>
        <w:t xml:space="preserve"> Anh và</w:t>
      </w:r>
      <w:r w:rsidR="00893E9E" w:rsidRPr="00C07FB7">
        <w:rPr>
          <w:rFonts w:cs="Times New Roman"/>
          <w:szCs w:val="28"/>
          <w:lang w:val="vi-VN"/>
        </w:rPr>
        <w:t xml:space="preserve"> </w:t>
      </w:r>
      <w:r w:rsidR="00C956BB" w:rsidRPr="00C07FB7">
        <w:rPr>
          <w:rFonts w:cs="Times New Roman"/>
          <w:szCs w:val="28"/>
          <w:lang w:val="vi-VN"/>
        </w:rPr>
        <w:t>Hương Khê</w:t>
      </w:r>
      <w:r w:rsidR="00893E9E" w:rsidRPr="00C07FB7">
        <w:rPr>
          <w:rFonts w:cs="Times New Roman"/>
          <w:szCs w:val="28"/>
          <w:lang w:val="vi-VN"/>
        </w:rPr>
        <w:t xml:space="preserve">: Ngân sách tỉnh 85%; ngân sách cấp huyện, </w:t>
      </w:r>
      <w:r w:rsidR="00C224BC" w:rsidRPr="00C07FB7">
        <w:rPr>
          <w:rFonts w:cs="Times New Roman"/>
          <w:szCs w:val="28"/>
          <w:lang w:val="vi-VN"/>
        </w:rPr>
        <w:t>ngân sách</w:t>
      </w:r>
      <w:r w:rsidR="00893E9E" w:rsidRPr="00C07FB7">
        <w:rPr>
          <w:rFonts w:cs="Times New Roman"/>
          <w:szCs w:val="28"/>
          <w:lang w:val="vi-VN"/>
        </w:rPr>
        <w:t xml:space="preserve"> xã 15%.</w:t>
      </w:r>
    </w:p>
    <w:p w:rsidR="0017141B" w:rsidRDefault="007D3E73" w:rsidP="00FD1BEA">
      <w:pPr>
        <w:pBdr>
          <w:top w:val="dotted" w:sz="4" w:space="0" w:color="FFFFFF"/>
          <w:left w:val="dotted" w:sz="4" w:space="0" w:color="FFFFFF"/>
          <w:bottom w:val="dotted" w:sz="4" w:space="23" w:color="FFFFFF"/>
          <w:right w:val="dotted" w:sz="4" w:space="0" w:color="FFFFFF"/>
        </w:pBdr>
        <w:tabs>
          <w:tab w:val="left" w:pos="709"/>
        </w:tabs>
        <w:spacing w:before="120" w:after="0" w:line="240" w:lineRule="auto"/>
        <w:ind w:firstLine="720"/>
        <w:jc w:val="both"/>
        <w:rPr>
          <w:rFonts w:cs="Times New Roman"/>
          <w:szCs w:val="28"/>
        </w:rPr>
      </w:pPr>
      <w:r w:rsidRPr="00C07FB7">
        <w:rPr>
          <w:rFonts w:cs="Times New Roman"/>
          <w:szCs w:val="28"/>
          <w:lang w:val="vi-VN"/>
        </w:rPr>
        <w:t xml:space="preserve">b) </w:t>
      </w:r>
      <w:r w:rsidR="00893E9E" w:rsidRPr="00C07FB7">
        <w:rPr>
          <w:rFonts w:cs="Times New Roman"/>
          <w:szCs w:val="28"/>
          <w:lang w:val="vi-VN"/>
        </w:rPr>
        <w:t>Đối vớ</w:t>
      </w:r>
      <w:r w:rsidR="00C20CBB" w:rsidRPr="00C07FB7">
        <w:rPr>
          <w:rFonts w:cs="Times New Roman"/>
          <w:szCs w:val="28"/>
          <w:lang w:val="vi-VN"/>
        </w:rPr>
        <w:t>i các xã</w:t>
      </w:r>
      <w:r w:rsidR="00893E9E" w:rsidRPr="00C07FB7">
        <w:rPr>
          <w:rFonts w:cs="Times New Roman"/>
          <w:szCs w:val="28"/>
          <w:lang w:val="vi-VN"/>
        </w:rPr>
        <w:t xml:space="preserve"> còn lại: Ngân sách tỉnh 60%; ngân sách cấp huyện, </w:t>
      </w:r>
      <w:r w:rsidR="00C224BC" w:rsidRPr="00C07FB7">
        <w:rPr>
          <w:rFonts w:cs="Times New Roman"/>
          <w:szCs w:val="28"/>
          <w:lang w:val="vi-VN"/>
        </w:rPr>
        <w:t xml:space="preserve">ngân </w:t>
      </w:r>
      <w:r w:rsidR="007C7D6E">
        <w:rPr>
          <w:rFonts w:cs="Times New Roman"/>
          <w:szCs w:val="28"/>
        </w:rPr>
        <w:t>s</w:t>
      </w:r>
      <w:r w:rsidR="00C224BC" w:rsidRPr="00C07FB7">
        <w:rPr>
          <w:rFonts w:cs="Times New Roman"/>
          <w:szCs w:val="28"/>
          <w:lang w:val="vi-VN"/>
        </w:rPr>
        <w:t>ách</w:t>
      </w:r>
      <w:r w:rsidR="00893E9E" w:rsidRPr="00C07FB7">
        <w:rPr>
          <w:rFonts w:cs="Times New Roman"/>
          <w:szCs w:val="28"/>
          <w:lang w:val="vi-VN"/>
        </w:rPr>
        <w:t xml:space="preserve"> xã 40%.</w:t>
      </w:r>
    </w:p>
    <w:p w:rsidR="00AC3D8D" w:rsidRPr="00C07FB7" w:rsidRDefault="00800D0E" w:rsidP="00FD1BEA">
      <w:pPr>
        <w:pBdr>
          <w:top w:val="dotted" w:sz="4" w:space="0" w:color="FFFFFF"/>
          <w:left w:val="dotted" w:sz="4" w:space="0" w:color="FFFFFF"/>
          <w:bottom w:val="dotted" w:sz="4" w:space="23" w:color="FFFFFF"/>
          <w:right w:val="dotted" w:sz="4" w:space="0" w:color="FFFFFF"/>
        </w:pBdr>
        <w:tabs>
          <w:tab w:val="left" w:pos="709"/>
        </w:tabs>
        <w:spacing w:before="120" w:after="0" w:line="240" w:lineRule="auto"/>
        <w:ind w:firstLine="720"/>
        <w:jc w:val="both"/>
        <w:rPr>
          <w:rFonts w:cs="Times New Roman"/>
          <w:szCs w:val="28"/>
          <w:lang w:val="vi-VN"/>
        </w:rPr>
      </w:pPr>
      <w:r w:rsidRPr="00C07FB7">
        <w:rPr>
          <w:rFonts w:cs="Times New Roman"/>
          <w:szCs w:val="28"/>
          <w:lang w:val="vi-VN"/>
        </w:rPr>
        <w:t>4. Riêng đ</w:t>
      </w:r>
      <w:r w:rsidR="00AC3D8D" w:rsidRPr="00C07FB7">
        <w:rPr>
          <w:rFonts w:cs="Times New Roman"/>
          <w:szCs w:val="28"/>
          <w:lang w:val="vi-VN"/>
        </w:rPr>
        <w:t xml:space="preserve">ối với các xã chưa đạt chuẩn nông thôn mới, ngân sách huyện đảm bảo </w:t>
      </w:r>
      <w:r w:rsidR="001F7ECE" w:rsidRPr="00C07FB7">
        <w:rPr>
          <w:rFonts w:cs="Times New Roman"/>
          <w:szCs w:val="28"/>
          <w:lang w:val="vi-VN"/>
        </w:rPr>
        <w:t>phần</w:t>
      </w:r>
      <w:r w:rsidR="00424BF7" w:rsidRPr="00C07FB7">
        <w:rPr>
          <w:rFonts w:cs="Times New Roman"/>
          <w:szCs w:val="28"/>
          <w:lang w:val="vi-VN"/>
        </w:rPr>
        <w:t xml:space="preserve"> kinh phí mua xi măng của</w:t>
      </w:r>
      <w:r w:rsidR="001F7ECE" w:rsidRPr="00C07FB7">
        <w:rPr>
          <w:rFonts w:cs="Times New Roman"/>
          <w:szCs w:val="28"/>
          <w:lang w:val="vi-VN"/>
        </w:rPr>
        <w:t xml:space="preserve"> ngân sách</w:t>
      </w:r>
      <w:r w:rsidR="00AC3D8D" w:rsidRPr="00C07FB7">
        <w:rPr>
          <w:rFonts w:cs="Times New Roman"/>
          <w:szCs w:val="28"/>
          <w:lang w:val="vi-VN"/>
        </w:rPr>
        <w:t xml:space="preserve"> xã</w:t>
      </w:r>
      <w:r w:rsidR="004868FD" w:rsidRPr="00C07FB7">
        <w:rPr>
          <w:rFonts w:cs="Times New Roman"/>
          <w:szCs w:val="28"/>
          <w:lang w:val="vi-VN"/>
        </w:rPr>
        <w:t>.</w:t>
      </w:r>
    </w:p>
    <w:p w:rsidR="00BB2E4E" w:rsidRPr="00C07FB7" w:rsidRDefault="00BB2E4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bCs/>
          <w:iCs/>
          <w:szCs w:val="28"/>
          <w:lang w:val="vi-VN"/>
        </w:rPr>
      </w:pPr>
      <w:r w:rsidRPr="00C07FB7">
        <w:rPr>
          <w:rFonts w:cs="Times New Roman"/>
          <w:b/>
          <w:spacing w:val="4"/>
          <w:szCs w:val="28"/>
          <w:lang w:val="vi-VN"/>
        </w:rPr>
        <w:t xml:space="preserve">Điều </w:t>
      </w:r>
      <w:r w:rsidR="006E7D77" w:rsidRPr="00C07FB7">
        <w:rPr>
          <w:rFonts w:cs="Times New Roman"/>
          <w:b/>
          <w:spacing w:val="4"/>
          <w:szCs w:val="28"/>
          <w:lang w:val="vi-VN"/>
        </w:rPr>
        <w:t>8</w:t>
      </w:r>
      <w:r w:rsidRPr="00C07FB7">
        <w:rPr>
          <w:rFonts w:cs="Times New Roman"/>
          <w:b/>
          <w:spacing w:val="4"/>
          <w:szCs w:val="28"/>
          <w:lang w:val="vi-VN"/>
        </w:rPr>
        <w:t xml:space="preserve">. </w:t>
      </w:r>
      <w:r w:rsidRPr="00C07FB7">
        <w:rPr>
          <w:rFonts w:cs="Times New Roman"/>
          <w:iCs/>
          <w:szCs w:val="28"/>
          <w:lang w:val="vi-VN"/>
        </w:rPr>
        <w:t>Phục</w:t>
      </w:r>
      <w:r w:rsidRPr="00C07FB7">
        <w:rPr>
          <w:rFonts w:cs="Times New Roman"/>
          <w:bCs/>
          <w:iCs/>
          <w:szCs w:val="28"/>
          <w:lang w:val="vi-VN"/>
        </w:rPr>
        <w:t xml:space="preserve"> hồi, nâng cấp mặt đường đối với các xã:</w:t>
      </w:r>
      <w:r w:rsidR="00C07FB7">
        <w:rPr>
          <w:rFonts w:cs="Times New Roman"/>
          <w:bCs/>
          <w:iCs/>
          <w:szCs w:val="28"/>
        </w:rPr>
        <w:t xml:space="preserve"> </w:t>
      </w:r>
      <w:r w:rsidRPr="00C07FB7">
        <w:rPr>
          <w:rFonts w:cs="Times New Roman"/>
          <w:szCs w:val="28"/>
          <w:lang w:val="vi-VN"/>
        </w:rPr>
        <w:t>Hỗ trợ 30% kinh phí thực hiện phục hồi, nâng cấ</w:t>
      </w:r>
      <w:r w:rsidR="00005AC7" w:rsidRPr="00C07FB7">
        <w:rPr>
          <w:rFonts w:cs="Times New Roman"/>
          <w:szCs w:val="28"/>
          <w:lang w:val="vi-VN"/>
        </w:rPr>
        <w:t xml:space="preserve">p </w:t>
      </w:r>
      <w:r w:rsidR="00E97967" w:rsidRPr="00C07FB7">
        <w:rPr>
          <w:rFonts w:cs="Times New Roman"/>
          <w:szCs w:val="28"/>
          <w:lang w:val="vi-VN"/>
        </w:rPr>
        <w:t>6</w:t>
      </w:r>
      <w:r w:rsidRPr="00C07FB7">
        <w:rPr>
          <w:rFonts w:cs="Times New Roman"/>
          <w:szCs w:val="28"/>
          <w:lang w:val="vi-VN"/>
        </w:rPr>
        <w:t>00 km</w:t>
      </w:r>
      <w:r w:rsidR="009618C8" w:rsidRPr="00C07FB7">
        <w:rPr>
          <w:rFonts w:cs="Times New Roman"/>
          <w:szCs w:val="28"/>
          <w:lang w:val="vi-VN"/>
        </w:rPr>
        <w:t xml:space="preserve"> mặt đường xuống cấp</w:t>
      </w:r>
      <w:r w:rsidRPr="00C07FB7">
        <w:rPr>
          <w:rFonts w:cs="Times New Roman"/>
          <w:szCs w:val="28"/>
          <w:lang w:val="vi-VN"/>
        </w:rPr>
        <w:t xml:space="preserve"> giai đoạn 2022</w:t>
      </w:r>
      <w:r w:rsidR="00C07FB7">
        <w:rPr>
          <w:rFonts w:cs="Times New Roman"/>
          <w:szCs w:val="28"/>
        </w:rPr>
        <w:t xml:space="preserve"> </w:t>
      </w:r>
      <w:r w:rsidRPr="00C07FB7">
        <w:rPr>
          <w:rFonts w:cs="Times New Roman"/>
          <w:szCs w:val="28"/>
          <w:lang w:val="vi-VN"/>
        </w:rPr>
        <w:t>-</w:t>
      </w:r>
      <w:r w:rsidR="00C07FB7">
        <w:rPr>
          <w:rFonts w:cs="Times New Roman"/>
          <w:szCs w:val="28"/>
        </w:rPr>
        <w:t xml:space="preserve"> </w:t>
      </w:r>
      <w:r w:rsidRPr="00C07FB7">
        <w:rPr>
          <w:rFonts w:cs="Times New Roman"/>
          <w:szCs w:val="28"/>
          <w:lang w:val="vi-VN"/>
        </w:rPr>
        <w:lastRenderedPageBreak/>
        <w:t>2025 (mỗi năm tố</w:t>
      </w:r>
      <w:r w:rsidR="00E97967" w:rsidRPr="00C07FB7">
        <w:rPr>
          <w:rFonts w:cs="Times New Roman"/>
          <w:szCs w:val="28"/>
          <w:lang w:val="vi-VN"/>
        </w:rPr>
        <w:t>i đa không quá 150</w:t>
      </w:r>
      <w:r w:rsidRPr="00C07FB7">
        <w:rPr>
          <w:rFonts w:cs="Times New Roman"/>
          <w:szCs w:val="28"/>
          <w:lang w:val="vi-VN"/>
        </w:rPr>
        <w:t xml:space="preserve"> km) bằng vật liệu Cacboncor Asphalt hoặc bê tông nhựa hạt mịn hoặc phủ lớp vật liệu Microsufacing để phủ lên với mức hỗ trợ tối đa không quá 55.000 đồng/m2 (kinh phí ngân sách tỉnh hỗ trợ</w:t>
      </w:r>
      <w:r w:rsidR="00655643" w:rsidRPr="00C07FB7">
        <w:rPr>
          <w:rFonts w:cs="Times New Roman"/>
          <w:szCs w:val="28"/>
          <w:lang w:val="vi-VN"/>
        </w:rPr>
        <w:t xml:space="preserve"> tối đa</w:t>
      </w:r>
      <w:r w:rsidR="00303D75" w:rsidRPr="00C07FB7">
        <w:rPr>
          <w:rFonts w:cs="Times New Roman"/>
          <w:szCs w:val="28"/>
          <w:lang w:val="vi-VN"/>
        </w:rPr>
        <w:t xml:space="preserve"> không quá 35</w:t>
      </w:r>
      <w:r w:rsidRPr="00C07FB7">
        <w:rPr>
          <w:rFonts w:cs="Times New Roman"/>
          <w:szCs w:val="28"/>
          <w:lang w:val="vi-VN"/>
        </w:rPr>
        <w:t xml:space="preserve"> tỷ đồng</w:t>
      </w:r>
      <w:r w:rsidR="00225E26" w:rsidRPr="00C07FB7">
        <w:rPr>
          <w:rFonts w:cs="Times New Roman"/>
          <w:szCs w:val="28"/>
          <w:lang w:val="vi-VN"/>
        </w:rPr>
        <w:t>/năm</w:t>
      </w:r>
      <w:r w:rsidRPr="00BB5E19">
        <w:rPr>
          <w:rFonts w:cs="Times New Roman"/>
          <w:szCs w:val="28"/>
          <w:lang w:val="vi-VN"/>
        </w:rPr>
        <w:t>);</w:t>
      </w:r>
      <w:r w:rsidRPr="00C07FB7">
        <w:rPr>
          <w:rFonts w:cs="Times New Roman"/>
          <w:b/>
          <w:szCs w:val="28"/>
          <w:lang w:val="vi-VN"/>
        </w:rPr>
        <w:t xml:space="preserve"> </w:t>
      </w:r>
      <w:r w:rsidRPr="00C07FB7">
        <w:rPr>
          <w:rFonts w:cs="Times New Roman"/>
          <w:szCs w:val="28"/>
          <w:lang w:val="vi-VN"/>
        </w:rPr>
        <w:t xml:space="preserve">tính hỗ trợ theo chiều rộng thực tế và phù hợp với quy hoạch được cấp có thẩm quyền phê duyệt; phần còn lại ngân sách </w:t>
      </w:r>
      <w:r w:rsidR="003308A6" w:rsidRPr="00C07FB7">
        <w:rPr>
          <w:rFonts w:cs="Times New Roman"/>
          <w:szCs w:val="28"/>
          <w:lang w:val="vi-VN"/>
        </w:rPr>
        <w:t xml:space="preserve">cấp </w:t>
      </w:r>
      <w:r w:rsidRPr="00C07FB7">
        <w:rPr>
          <w:rFonts w:cs="Times New Roman"/>
          <w:szCs w:val="28"/>
          <w:lang w:val="vi-VN"/>
        </w:rPr>
        <w:t>huyện</w:t>
      </w:r>
      <w:r w:rsidR="003308A6" w:rsidRPr="00C07FB7">
        <w:rPr>
          <w:rFonts w:cs="Times New Roman"/>
          <w:szCs w:val="28"/>
          <w:lang w:val="vi-VN"/>
        </w:rPr>
        <w:t>,</w:t>
      </w:r>
      <w:r w:rsidRPr="00C07FB7">
        <w:rPr>
          <w:rFonts w:cs="Times New Roman"/>
          <w:szCs w:val="28"/>
          <w:lang w:val="vi-VN"/>
        </w:rPr>
        <w:t xml:space="preserve"> xã và người dân đóng góp.</w:t>
      </w:r>
    </w:p>
    <w:p w:rsidR="00BB2E4E" w:rsidRPr="00C07FB7" w:rsidRDefault="00BB2E4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iCs/>
          <w:szCs w:val="28"/>
          <w:lang w:val="vi-VN"/>
        </w:rPr>
      </w:pPr>
      <w:r w:rsidRPr="00C07FB7">
        <w:rPr>
          <w:rFonts w:cs="Times New Roman"/>
          <w:b/>
          <w:szCs w:val="28"/>
          <w:lang w:val="vi-VN"/>
        </w:rPr>
        <w:t xml:space="preserve">Điều </w:t>
      </w:r>
      <w:r w:rsidR="006E7D77" w:rsidRPr="00C07FB7">
        <w:rPr>
          <w:rFonts w:cs="Times New Roman"/>
          <w:b/>
          <w:szCs w:val="28"/>
          <w:lang w:val="vi-VN"/>
        </w:rPr>
        <w:t>9</w:t>
      </w:r>
      <w:r w:rsidRPr="00C07FB7">
        <w:rPr>
          <w:rFonts w:cs="Times New Roman"/>
          <w:b/>
          <w:szCs w:val="28"/>
          <w:lang w:val="vi-VN"/>
        </w:rPr>
        <w:t>.</w:t>
      </w:r>
      <w:r w:rsidRPr="00C07FB7">
        <w:rPr>
          <w:rFonts w:cs="Times New Roman"/>
          <w:szCs w:val="28"/>
          <w:lang w:val="vi-VN"/>
        </w:rPr>
        <w:t xml:space="preserve"> </w:t>
      </w:r>
      <w:r w:rsidRPr="00C07FB7">
        <w:rPr>
          <w:rFonts w:cs="Times New Roman"/>
          <w:iCs/>
          <w:szCs w:val="28"/>
          <w:lang w:val="vi-VN"/>
        </w:rPr>
        <w:t>Thưởng xã (không áp dụng đối với xã công nhận lại) đạt chuẩn nông thôn mới, cụ thể như sau:</w:t>
      </w:r>
    </w:p>
    <w:p w:rsidR="00BB2E4E" w:rsidRPr="00C07FB7" w:rsidRDefault="00BB2E4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bCs/>
          <w:iCs/>
          <w:szCs w:val="28"/>
          <w:lang w:val="vi-VN"/>
        </w:rPr>
      </w:pPr>
      <w:r w:rsidRPr="00C07FB7">
        <w:rPr>
          <w:rFonts w:cs="Times New Roman"/>
          <w:iCs/>
          <w:szCs w:val="28"/>
          <w:lang w:val="vi-VN"/>
        </w:rPr>
        <w:t>1. Xã đạt chuẩn nông thôn mới: T</w:t>
      </w:r>
      <w:r w:rsidRPr="00C07FB7">
        <w:rPr>
          <w:rFonts w:cs="Times New Roman"/>
          <w:bCs/>
          <w:iCs/>
          <w:szCs w:val="28"/>
          <w:lang w:val="vi-VN"/>
        </w:rPr>
        <w:t>hưởng 01 tỷ đồng/xã.</w:t>
      </w:r>
    </w:p>
    <w:p w:rsidR="00BB2E4E" w:rsidRPr="00C07FB7" w:rsidRDefault="00BB2E4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bCs/>
          <w:iCs/>
          <w:szCs w:val="28"/>
          <w:lang w:val="vi-VN"/>
        </w:rPr>
      </w:pPr>
      <w:r w:rsidRPr="00C07FB7">
        <w:rPr>
          <w:rFonts w:cs="Times New Roman"/>
          <w:bCs/>
          <w:iCs/>
          <w:szCs w:val="28"/>
          <w:lang w:val="vi-VN"/>
        </w:rPr>
        <w:t>2. Xã đạt chuẩn nông thôn mới nâng cao: Thưởng 1,5 tỷ đồng/xã.</w:t>
      </w:r>
    </w:p>
    <w:p w:rsidR="00BB2E4E" w:rsidRPr="00C07FB7" w:rsidRDefault="00BB2E4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bCs/>
          <w:iCs/>
          <w:szCs w:val="28"/>
          <w:lang w:val="vi-VN"/>
        </w:rPr>
      </w:pPr>
      <w:r w:rsidRPr="00C07FB7">
        <w:rPr>
          <w:rFonts w:cs="Times New Roman"/>
          <w:iCs/>
          <w:szCs w:val="28"/>
          <w:lang w:val="vi-VN"/>
        </w:rPr>
        <w:t xml:space="preserve">3. Xã đạt chuẩn nông thôn mới kiểu mẫu: </w:t>
      </w:r>
      <w:r w:rsidRPr="00C07FB7">
        <w:rPr>
          <w:rFonts w:cs="Times New Roman"/>
          <w:bCs/>
          <w:iCs/>
          <w:szCs w:val="28"/>
          <w:lang w:val="vi-VN"/>
        </w:rPr>
        <w:t>Thưởng 02 tỷ đồng/xã.</w:t>
      </w:r>
    </w:p>
    <w:p w:rsidR="00BB2E4E" w:rsidRPr="00C07FB7" w:rsidRDefault="00BB2E4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bCs/>
          <w:iCs/>
          <w:szCs w:val="28"/>
          <w:lang w:val="vi-VN"/>
        </w:rPr>
      </w:pPr>
      <w:r w:rsidRPr="00C07FB7">
        <w:rPr>
          <w:rFonts w:cs="Times New Roman"/>
          <w:b/>
          <w:bCs/>
          <w:iCs/>
          <w:szCs w:val="28"/>
          <w:lang w:val="vi-VN"/>
        </w:rPr>
        <w:t xml:space="preserve">Điều </w:t>
      </w:r>
      <w:r w:rsidR="006E7D77" w:rsidRPr="00C07FB7">
        <w:rPr>
          <w:rFonts w:cs="Times New Roman"/>
          <w:b/>
          <w:bCs/>
          <w:iCs/>
          <w:szCs w:val="28"/>
          <w:lang w:val="vi-VN"/>
        </w:rPr>
        <w:t>10</w:t>
      </w:r>
      <w:r w:rsidRPr="00C07FB7">
        <w:rPr>
          <w:rFonts w:cs="Times New Roman"/>
          <w:b/>
          <w:bCs/>
          <w:iCs/>
          <w:szCs w:val="28"/>
          <w:lang w:val="vi-VN"/>
        </w:rPr>
        <w:t>.</w:t>
      </w:r>
      <w:r w:rsidRPr="00C07FB7">
        <w:rPr>
          <w:rFonts w:cs="Times New Roman"/>
          <w:bCs/>
          <w:iCs/>
          <w:szCs w:val="28"/>
          <w:lang w:val="vi-VN"/>
        </w:rPr>
        <w:t xml:space="preserve"> Thưởng huyện đạt chuẩn </w:t>
      </w:r>
      <w:r w:rsidR="00C07FB7">
        <w:rPr>
          <w:rFonts w:cs="Times New Roman"/>
          <w:bCs/>
          <w:iCs/>
          <w:szCs w:val="28"/>
        </w:rPr>
        <w:t>nông thôn mới</w:t>
      </w:r>
      <w:r w:rsidRPr="00C07FB7">
        <w:rPr>
          <w:rFonts w:cs="Times New Roman"/>
          <w:bCs/>
          <w:iCs/>
          <w:szCs w:val="28"/>
          <w:lang w:val="vi-VN"/>
        </w:rPr>
        <w:t xml:space="preserve">, </w:t>
      </w:r>
      <w:r w:rsidR="00C07FB7">
        <w:rPr>
          <w:rFonts w:cs="Times New Roman"/>
          <w:bCs/>
          <w:iCs/>
          <w:szCs w:val="28"/>
        </w:rPr>
        <w:t>nông thôn mới</w:t>
      </w:r>
      <w:r w:rsidRPr="00C07FB7">
        <w:rPr>
          <w:rFonts w:cs="Times New Roman"/>
          <w:bCs/>
          <w:iCs/>
          <w:szCs w:val="28"/>
          <w:lang w:val="vi-VN"/>
        </w:rPr>
        <w:t xml:space="preserve"> nâng cao, </w:t>
      </w:r>
      <w:r w:rsidR="00C07FB7">
        <w:rPr>
          <w:rFonts w:cs="Times New Roman"/>
          <w:bCs/>
          <w:iCs/>
          <w:szCs w:val="28"/>
        </w:rPr>
        <w:t>nông thôn mới</w:t>
      </w:r>
      <w:r w:rsidRPr="00C07FB7">
        <w:rPr>
          <w:rFonts w:cs="Times New Roman"/>
          <w:bCs/>
          <w:iCs/>
          <w:szCs w:val="28"/>
          <w:lang w:val="vi-VN"/>
        </w:rPr>
        <w:t xml:space="preserve"> kiểu mẫu:</w:t>
      </w:r>
    </w:p>
    <w:p w:rsidR="00BB2E4E" w:rsidRPr="00C07FB7" w:rsidRDefault="00BB2E4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bCs/>
          <w:iCs/>
          <w:szCs w:val="28"/>
          <w:lang w:val="vi-VN"/>
        </w:rPr>
      </w:pPr>
      <w:r w:rsidRPr="00C07FB7">
        <w:rPr>
          <w:rFonts w:cs="Times New Roman"/>
          <w:bCs/>
          <w:iCs/>
          <w:szCs w:val="28"/>
          <w:lang w:val="vi-VN"/>
        </w:rPr>
        <w:t>1. Huyện đạt chuẩn nông thôn mới: Thưởng 10 tỷ đồng/huyện.</w:t>
      </w:r>
    </w:p>
    <w:p w:rsidR="00BB2E4E" w:rsidRPr="00C07FB7" w:rsidRDefault="00BB2E4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bCs/>
          <w:iCs/>
          <w:szCs w:val="28"/>
          <w:lang w:val="vi-VN"/>
        </w:rPr>
      </w:pPr>
      <w:r w:rsidRPr="00C07FB7">
        <w:rPr>
          <w:rFonts w:cs="Times New Roman"/>
          <w:bCs/>
          <w:iCs/>
          <w:szCs w:val="28"/>
          <w:lang w:val="vi-VN"/>
        </w:rPr>
        <w:t>2. Huyện đạt chuẩn nông thôn mới nâng cao: Thưởng 7 tỷ đồng/huyện.</w:t>
      </w:r>
    </w:p>
    <w:p w:rsidR="00BB2E4E" w:rsidRPr="00C07FB7" w:rsidRDefault="00BB2E4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ind w:firstLine="720"/>
        <w:jc w:val="both"/>
        <w:rPr>
          <w:rFonts w:cs="Times New Roman"/>
          <w:bCs/>
          <w:iCs/>
          <w:szCs w:val="28"/>
          <w:lang w:val="vi-VN"/>
        </w:rPr>
      </w:pPr>
      <w:r w:rsidRPr="00C07FB7">
        <w:rPr>
          <w:rFonts w:cs="Times New Roman"/>
          <w:bCs/>
          <w:iCs/>
          <w:szCs w:val="28"/>
          <w:lang w:val="vi-VN"/>
        </w:rPr>
        <w:t>3. Huyện chuẩn nông thôn mới kiểu mẫu: Thưởng 5 tỷ đồng/huyện.</w:t>
      </w:r>
    </w:p>
    <w:p w:rsidR="00BB2E4E" w:rsidRPr="00C07FB7" w:rsidRDefault="00BB2E4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iCs/>
          <w:szCs w:val="28"/>
          <w:lang w:val="vi-VN"/>
        </w:rPr>
      </w:pPr>
    </w:p>
    <w:p w:rsidR="00BB2E4E" w:rsidRPr="00C07FB7" w:rsidRDefault="00BB2E4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center"/>
        <w:rPr>
          <w:rFonts w:cs="Times New Roman"/>
          <w:iCs/>
          <w:szCs w:val="28"/>
          <w:lang w:val="vi-VN"/>
        </w:rPr>
      </w:pPr>
      <w:r w:rsidRPr="00C07FB7">
        <w:rPr>
          <w:rFonts w:cs="Times New Roman"/>
          <w:b/>
          <w:szCs w:val="28"/>
          <w:lang w:val="vi-VN"/>
        </w:rPr>
        <w:t>Mục 2</w:t>
      </w:r>
    </w:p>
    <w:p w:rsidR="002931CE" w:rsidRPr="00C07FB7" w:rsidRDefault="00BB2E4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center"/>
        <w:rPr>
          <w:rFonts w:cs="Times New Roman"/>
          <w:iCs/>
          <w:szCs w:val="28"/>
          <w:lang w:val="vi-VN"/>
        </w:rPr>
      </w:pPr>
      <w:r w:rsidRPr="00C07FB7">
        <w:rPr>
          <w:rFonts w:cs="Times New Roman"/>
          <w:b/>
          <w:szCs w:val="28"/>
          <w:lang w:val="vi-VN"/>
        </w:rPr>
        <w:t>CHÍNH SÁCH</w:t>
      </w:r>
      <w:r w:rsidR="00A077DE" w:rsidRPr="00C07FB7">
        <w:rPr>
          <w:rFonts w:cs="Times New Roman"/>
          <w:b/>
          <w:szCs w:val="28"/>
          <w:lang w:val="vi-VN"/>
        </w:rPr>
        <w:t xml:space="preserve"> </w:t>
      </w:r>
      <w:r w:rsidRPr="00C07FB7">
        <w:rPr>
          <w:rFonts w:cs="Times New Roman"/>
          <w:b/>
          <w:szCs w:val="28"/>
          <w:lang w:val="vi-VN"/>
        </w:rPr>
        <w:t>ĐỐI VỚI CÁC XÃ CHƯA ĐẠT CHUẨN</w:t>
      </w:r>
    </w:p>
    <w:p w:rsidR="002931CE" w:rsidRDefault="002931C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center"/>
        <w:rPr>
          <w:rFonts w:cs="Times New Roman"/>
          <w:b/>
          <w:szCs w:val="28"/>
          <w:lang w:val="vi-VN"/>
        </w:rPr>
      </w:pPr>
    </w:p>
    <w:p w:rsidR="00927EFD" w:rsidRPr="00C07FB7" w:rsidRDefault="002931C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bCs/>
          <w:iCs/>
          <w:szCs w:val="28"/>
          <w:lang w:val="vi-VN"/>
        </w:rPr>
      </w:pPr>
      <w:r>
        <w:rPr>
          <w:rFonts w:cs="Times New Roman"/>
          <w:b/>
          <w:szCs w:val="28"/>
          <w:lang w:val="vi-VN"/>
        </w:rPr>
        <w:tab/>
      </w:r>
      <w:r w:rsidR="00BB2E4E" w:rsidRPr="00C07FB7">
        <w:rPr>
          <w:rFonts w:cs="Times New Roman"/>
          <w:b/>
          <w:szCs w:val="28"/>
          <w:lang w:val="vi-VN"/>
        </w:rPr>
        <w:t>Điều 1</w:t>
      </w:r>
      <w:r w:rsidR="006E7D77" w:rsidRPr="00C07FB7">
        <w:rPr>
          <w:rFonts w:cs="Times New Roman"/>
          <w:b/>
          <w:szCs w:val="28"/>
          <w:lang w:val="vi-VN"/>
        </w:rPr>
        <w:t>1</w:t>
      </w:r>
      <w:r w:rsidR="00BB2E4E" w:rsidRPr="00C07FB7">
        <w:rPr>
          <w:rFonts w:cs="Times New Roman"/>
          <w:b/>
          <w:szCs w:val="28"/>
          <w:lang w:val="vi-VN"/>
        </w:rPr>
        <w:t>.</w:t>
      </w:r>
      <w:r w:rsidR="00BB2E4E" w:rsidRPr="00C07FB7">
        <w:rPr>
          <w:rFonts w:cs="Times New Roman"/>
          <w:szCs w:val="28"/>
          <w:lang w:val="vi-VN"/>
        </w:rPr>
        <w:t xml:space="preserve"> </w:t>
      </w:r>
      <w:r w:rsidR="00BB2E4E" w:rsidRPr="00C07FB7">
        <w:rPr>
          <w:rFonts w:cs="Times New Roman"/>
          <w:bCs/>
          <w:iCs/>
          <w:szCs w:val="28"/>
          <w:lang w:val="vi-VN"/>
        </w:rPr>
        <w:t>Lắp đặt thiết bị xử lý nước sinh hoạt đối với các hộ gia đình thuộc những vùng không quy hoạch cấp nước tập trung hoặc có quy hoạch nhưng chưa có dự án đầu tư xây dựng trong kỳ: Hỗ trợ 50% kinh phí lắp đặt thiết bị xử lý nước sinh hoạt (công suất thiết bị đạt tối thiểu 240 lít/ngày đêm, chất lượng nước sinh hoạt sau xử lý đạt quy chuẩn hiện hành), tối đa 02 triệu đồng/hộ.</w:t>
      </w:r>
    </w:p>
    <w:p w:rsidR="00BB2E4E" w:rsidRPr="00C07FB7" w:rsidRDefault="00BB2E4E" w:rsidP="00FD1BEA">
      <w:pPr>
        <w:spacing w:after="0" w:line="240" w:lineRule="auto"/>
        <w:jc w:val="center"/>
        <w:rPr>
          <w:rFonts w:cs="Times New Roman"/>
          <w:b/>
          <w:szCs w:val="28"/>
          <w:lang w:val="vi-VN"/>
        </w:rPr>
      </w:pPr>
      <w:r w:rsidRPr="00C07FB7">
        <w:rPr>
          <w:rFonts w:cs="Times New Roman"/>
          <w:b/>
          <w:szCs w:val="28"/>
          <w:lang w:val="vi-VN"/>
        </w:rPr>
        <w:t>Mục 3</w:t>
      </w:r>
    </w:p>
    <w:p w:rsidR="00BB2E4E" w:rsidRPr="00C07FB7" w:rsidRDefault="00BB2E4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center"/>
        <w:rPr>
          <w:rFonts w:cs="Times New Roman"/>
          <w:b/>
          <w:szCs w:val="28"/>
          <w:lang w:val="vi-VN"/>
        </w:rPr>
      </w:pPr>
      <w:r w:rsidRPr="00C07FB7">
        <w:rPr>
          <w:rFonts w:cs="Times New Roman"/>
          <w:b/>
          <w:szCs w:val="28"/>
          <w:lang w:val="vi-VN"/>
        </w:rPr>
        <w:t>CƠ CHẾ, CHÍNH SÁCH TẠO NGUỒN LỰC XÂY DỰNG</w:t>
      </w:r>
    </w:p>
    <w:p w:rsidR="00927EFD" w:rsidRPr="00C07FB7" w:rsidRDefault="00BB2E4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center"/>
        <w:rPr>
          <w:rFonts w:cs="Times New Roman"/>
          <w:b/>
          <w:szCs w:val="28"/>
          <w:lang w:val="vi-VN"/>
        </w:rPr>
      </w:pPr>
      <w:r w:rsidRPr="00C07FB7">
        <w:rPr>
          <w:rFonts w:cs="Times New Roman"/>
          <w:b/>
          <w:szCs w:val="28"/>
          <w:lang w:val="vi-VN"/>
        </w:rPr>
        <w:t>HUYỆN HƯƠNG KHÊ VÀ KỲ ANH ĐẠT CHUẨN NÔNG THÔN MỚI; HUYỆN CAN LỘC, ĐỨC THỌ</w:t>
      </w:r>
      <w:r w:rsidR="004B7684">
        <w:rPr>
          <w:rFonts w:cs="Times New Roman"/>
          <w:b/>
          <w:szCs w:val="28"/>
        </w:rPr>
        <w:t>,</w:t>
      </w:r>
      <w:r w:rsidRPr="00C07FB7">
        <w:rPr>
          <w:rFonts w:cs="Times New Roman"/>
          <w:b/>
          <w:szCs w:val="28"/>
          <w:lang w:val="vi-VN"/>
        </w:rPr>
        <w:t xml:space="preserve"> THẠCH HÀ ĐẠT CHUẨN NÔNG THÔN MỚI NÂNG CAO; HUYỆN NGHI XUÂN ĐẠT CHUẨN NÔNG THÔN MỚI KIỂU MẪU</w:t>
      </w:r>
    </w:p>
    <w:p w:rsidR="00927EFD" w:rsidRDefault="00927EFD"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center"/>
        <w:rPr>
          <w:rFonts w:cs="Times New Roman"/>
          <w:b/>
          <w:szCs w:val="28"/>
          <w:lang w:val="vi-VN"/>
        </w:rPr>
      </w:pPr>
    </w:p>
    <w:p w:rsidR="00927EFD" w:rsidRPr="00C07FB7" w:rsidRDefault="00927EFD"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b/>
          <w:szCs w:val="28"/>
          <w:lang w:val="vi-VN"/>
        </w:rPr>
      </w:pPr>
      <w:r>
        <w:rPr>
          <w:rFonts w:cs="Times New Roman"/>
          <w:b/>
          <w:szCs w:val="28"/>
          <w:lang w:val="vi-VN"/>
        </w:rPr>
        <w:tab/>
      </w:r>
      <w:r w:rsidR="00E36168" w:rsidRPr="00C07FB7">
        <w:rPr>
          <w:rFonts w:cs="Times New Roman"/>
          <w:b/>
          <w:szCs w:val="28"/>
          <w:lang w:val="vi-VN"/>
        </w:rPr>
        <w:t>Điều 12. Tiền sử dụng đất phát sinh trên địa bàn huyện</w:t>
      </w:r>
    </w:p>
    <w:p w:rsidR="002D566C" w:rsidRPr="00C07FB7" w:rsidRDefault="00927EFD"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jc w:val="both"/>
        <w:rPr>
          <w:rFonts w:cs="Times New Roman"/>
          <w:b/>
          <w:szCs w:val="28"/>
          <w:lang w:val="vi-VN"/>
        </w:rPr>
      </w:pPr>
      <w:r>
        <w:rPr>
          <w:rFonts w:cs="Times New Roman"/>
          <w:szCs w:val="28"/>
          <w:lang w:val="vi-VN"/>
        </w:rPr>
        <w:tab/>
      </w:r>
      <w:r w:rsidR="00FD537A" w:rsidRPr="00C07FB7">
        <w:rPr>
          <w:rFonts w:cs="Times New Roman"/>
          <w:szCs w:val="28"/>
          <w:lang w:val="vi-VN"/>
        </w:rPr>
        <w:t>Thực hiện</w:t>
      </w:r>
      <w:r w:rsidR="00E36168" w:rsidRPr="00C07FB7">
        <w:rPr>
          <w:rFonts w:cs="Times New Roman"/>
          <w:szCs w:val="28"/>
          <w:lang w:val="vi-VN"/>
        </w:rPr>
        <w:t xml:space="preserve"> theo Nghị quyết </w:t>
      </w:r>
      <w:r w:rsidR="00006482" w:rsidRPr="00C07FB7">
        <w:rPr>
          <w:rFonts w:cs="Times New Roman"/>
          <w:szCs w:val="28"/>
          <w:lang w:val="vi-VN"/>
        </w:rPr>
        <w:t>số</w:t>
      </w:r>
      <w:r w:rsidR="0086041D">
        <w:rPr>
          <w:rFonts w:cs="Times New Roman"/>
          <w:szCs w:val="28"/>
        </w:rPr>
        <w:t xml:space="preserve"> 41</w:t>
      </w:r>
      <w:r w:rsidR="00402965" w:rsidRPr="00C07FB7">
        <w:rPr>
          <w:rFonts w:cs="Times New Roman"/>
          <w:szCs w:val="28"/>
          <w:lang w:val="vi-VN"/>
        </w:rPr>
        <w:t>/2021/NQ-HĐND ngày</w:t>
      </w:r>
      <w:r w:rsidR="0086041D">
        <w:rPr>
          <w:rFonts w:cs="Times New Roman"/>
          <w:szCs w:val="28"/>
        </w:rPr>
        <w:t xml:space="preserve"> 16 </w:t>
      </w:r>
      <w:r w:rsidR="00402965" w:rsidRPr="00C07FB7">
        <w:rPr>
          <w:rFonts w:cs="Times New Roman"/>
          <w:szCs w:val="28"/>
          <w:lang w:val="vi-VN"/>
        </w:rPr>
        <w:t xml:space="preserve">tháng </w:t>
      </w:r>
      <w:r w:rsidR="0086041D">
        <w:rPr>
          <w:rFonts w:cs="Times New Roman"/>
          <w:szCs w:val="28"/>
        </w:rPr>
        <w:t>12</w:t>
      </w:r>
      <w:r w:rsidR="000C16E7" w:rsidRPr="00C07FB7">
        <w:rPr>
          <w:rFonts w:cs="Times New Roman"/>
          <w:szCs w:val="28"/>
          <w:lang w:val="vi-VN"/>
        </w:rPr>
        <w:t xml:space="preserve"> năm 2021</w:t>
      </w:r>
      <w:r w:rsidR="00006482" w:rsidRPr="00C07FB7">
        <w:rPr>
          <w:rFonts w:cs="Times New Roman"/>
          <w:szCs w:val="28"/>
          <w:lang w:val="vi-VN"/>
        </w:rPr>
        <w:t xml:space="preserve"> </w:t>
      </w:r>
      <w:r w:rsidR="009A1201" w:rsidRPr="00C07FB7">
        <w:rPr>
          <w:rFonts w:cs="Times New Roman"/>
          <w:szCs w:val="28"/>
          <w:lang w:val="vi-VN"/>
        </w:rPr>
        <w:t>củ</w:t>
      </w:r>
      <w:r w:rsidR="0086041D">
        <w:rPr>
          <w:rFonts w:cs="Times New Roman"/>
          <w:szCs w:val="28"/>
          <w:lang w:val="vi-VN"/>
        </w:rPr>
        <w:t xml:space="preserve">a </w:t>
      </w:r>
      <w:r w:rsidR="0086041D">
        <w:rPr>
          <w:rFonts w:cs="Times New Roman"/>
          <w:szCs w:val="28"/>
        </w:rPr>
        <w:t>Hội đồng nhân dân</w:t>
      </w:r>
      <w:r w:rsidR="009A1201" w:rsidRPr="00C07FB7">
        <w:rPr>
          <w:rFonts w:cs="Times New Roman"/>
          <w:szCs w:val="28"/>
          <w:lang w:val="vi-VN"/>
        </w:rPr>
        <w:t xml:space="preserve"> tỉnh </w:t>
      </w:r>
      <w:r w:rsidR="00E36168" w:rsidRPr="00C07FB7">
        <w:rPr>
          <w:rFonts w:cs="Times New Roman"/>
          <w:iCs/>
          <w:szCs w:val="28"/>
          <w:lang w:val="vi-VN"/>
        </w:rPr>
        <w:t>quy định về phân cấp nguồn thu, tỷ lệ phần trăm (%) phân chia nguồn thu và phân cấp nhiệm vụ chi các cấp ngân sách địa phương giai đoạn 2022</w:t>
      </w:r>
      <w:r w:rsidR="0086041D">
        <w:rPr>
          <w:rFonts w:cs="Times New Roman"/>
          <w:iCs/>
          <w:szCs w:val="28"/>
        </w:rPr>
        <w:t xml:space="preserve"> </w:t>
      </w:r>
      <w:r w:rsidR="00E36168" w:rsidRPr="00C07FB7">
        <w:rPr>
          <w:rFonts w:cs="Times New Roman"/>
          <w:iCs/>
          <w:szCs w:val="28"/>
          <w:lang w:val="vi-VN"/>
        </w:rPr>
        <w:t>-</w:t>
      </w:r>
      <w:r w:rsidR="0086041D">
        <w:rPr>
          <w:rFonts w:cs="Times New Roman"/>
          <w:iCs/>
          <w:szCs w:val="28"/>
        </w:rPr>
        <w:t xml:space="preserve"> </w:t>
      </w:r>
      <w:r w:rsidR="00E36168" w:rsidRPr="00C07FB7">
        <w:rPr>
          <w:rFonts w:cs="Times New Roman"/>
          <w:iCs/>
          <w:szCs w:val="28"/>
          <w:lang w:val="vi-VN"/>
        </w:rPr>
        <w:t>2025; nguyên tắc, tiêu chí và định mức phân bổ chi thường xuyên ngân sách địa phương năm 2022.</w:t>
      </w:r>
    </w:p>
    <w:p w:rsidR="002D566C" w:rsidRPr="00C07FB7" w:rsidRDefault="002D566C"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jc w:val="both"/>
        <w:rPr>
          <w:rFonts w:cs="Times New Roman"/>
          <w:szCs w:val="28"/>
          <w:lang w:val="vi-VN"/>
        </w:rPr>
      </w:pPr>
      <w:r>
        <w:rPr>
          <w:rFonts w:cs="Times New Roman"/>
          <w:b/>
          <w:szCs w:val="28"/>
          <w:lang w:val="vi-VN"/>
        </w:rPr>
        <w:lastRenderedPageBreak/>
        <w:tab/>
      </w:r>
      <w:r w:rsidR="00E36168" w:rsidRPr="00C07FB7">
        <w:rPr>
          <w:rFonts w:cs="Times New Roman"/>
          <w:b/>
          <w:szCs w:val="28"/>
          <w:lang w:val="vi-VN"/>
        </w:rPr>
        <w:t>Điều 13.</w:t>
      </w:r>
      <w:r w:rsidR="00E36168" w:rsidRPr="00C07FB7">
        <w:rPr>
          <w:rFonts w:cs="Times New Roman"/>
          <w:szCs w:val="28"/>
          <w:lang w:val="vi-VN"/>
        </w:rPr>
        <w:t xml:space="preserve"> Hàng năm, </w:t>
      </w:r>
      <w:r w:rsidR="00317C98" w:rsidRPr="00C07FB7">
        <w:rPr>
          <w:rFonts w:cs="Times New Roman"/>
          <w:szCs w:val="28"/>
          <w:lang w:val="vi-VN"/>
        </w:rPr>
        <w:t xml:space="preserve">ưu tiên </w:t>
      </w:r>
      <w:r w:rsidR="001634A1" w:rsidRPr="00C07FB7">
        <w:rPr>
          <w:rFonts w:cs="Times New Roman"/>
          <w:szCs w:val="28"/>
          <w:lang w:val="vi-VN"/>
        </w:rPr>
        <w:t xml:space="preserve">hỗ trợ </w:t>
      </w:r>
      <w:r w:rsidR="00317C98" w:rsidRPr="00C07FB7">
        <w:rPr>
          <w:rFonts w:cs="Times New Roman"/>
          <w:szCs w:val="28"/>
          <w:lang w:val="vi-VN"/>
        </w:rPr>
        <w:t xml:space="preserve">từ </w:t>
      </w:r>
      <w:r w:rsidR="00E36168" w:rsidRPr="00C07FB7">
        <w:rPr>
          <w:rFonts w:cs="Times New Roman"/>
          <w:szCs w:val="28"/>
          <w:lang w:val="vi-VN"/>
        </w:rPr>
        <w:t xml:space="preserve">nguồn tăng thu, tiết kiệm chi </w:t>
      </w:r>
      <w:r w:rsidR="00317C98" w:rsidRPr="00C07FB7">
        <w:rPr>
          <w:rFonts w:cs="Times New Roman"/>
          <w:szCs w:val="28"/>
          <w:lang w:val="vi-VN"/>
        </w:rPr>
        <w:t xml:space="preserve">phù hợp </w:t>
      </w:r>
      <w:r w:rsidR="00E36168" w:rsidRPr="00C07FB7">
        <w:rPr>
          <w:rFonts w:cs="Times New Roman"/>
          <w:szCs w:val="28"/>
          <w:lang w:val="vi-VN"/>
        </w:rPr>
        <w:t xml:space="preserve">khả năng cân đối ngân sách </w:t>
      </w:r>
      <w:r w:rsidR="001634A1" w:rsidRPr="00C07FB7">
        <w:rPr>
          <w:rFonts w:cs="Times New Roman"/>
          <w:szCs w:val="28"/>
          <w:lang w:val="vi-VN"/>
        </w:rPr>
        <w:t xml:space="preserve">để bổ sung nguồn lực </w:t>
      </w:r>
      <w:r w:rsidR="00E36168" w:rsidRPr="00C07FB7">
        <w:rPr>
          <w:rFonts w:cs="Times New Roman"/>
          <w:szCs w:val="28"/>
          <w:lang w:val="vi-VN"/>
        </w:rPr>
        <w:t>cho các huyện</w:t>
      </w:r>
      <w:r w:rsidR="00317C98" w:rsidRPr="00C07FB7">
        <w:rPr>
          <w:rFonts w:cs="Times New Roman"/>
          <w:szCs w:val="28"/>
          <w:lang w:val="vi-VN"/>
        </w:rPr>
        <w:t>:</w:t>
      </w:r>
      <w:r w:rsidR="00E36168" w:rsidRPr="00C07FB7">
        <w:rPr>
          <w:rFonts w:cs="Times New Roman"/>
          <w:szCs w:val="28"/>
          <w:lang w:val="vi-VN"/>
        </w:rPr>
        <w:t xml:space="preserve"> </w:t>
      </w:r>
      <w:r w:rsidR="004B7684">
        <w:rPr>
          <w:rFonts w:cs="Times New Roman"/>
          <w:szCs w:val="28"/>
        </w:rPr>
        <w:t>P</w:t>
      </w:r>
      <w:r w:rsidR="00317C98" w:rsidRPr="00C07FB7">
        <w:rPr>
          <w:rFonts w:cs="Times New Roman"/>
          <w:szCs w:val="28"/>
          <w:lang w:val="vi-VN"/>
        </w:rPr>
        <w:t xml:space="preserve">hấn đấu đạt chuẩn nông thôn mới, </w:t>
      </w:r>
      <w:r w:rsidR="00E36168" w:rsidRPr="00C07FB7">
        <w:rPr>
          <w:rFonts w:cs="Times New Roman"/>
          <w:szCs w:val="28"/>
          <w:lang w:val="vi-VN"/>
        </w:rPr>
        <w:t>phấn đấu đạt chuẩn nông thôn mới nâng cao, đạt chuẩn nông thôn mới kiểu mẫu.</w:t>
      </w:r>
    </w:p>
    <w:p w:rsidR="002D566C" w:rsidRPr="00C07FB7" w:rsidRDefault="002D566C"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jc w:val="both"/>
        <w:rPr>
          <w:rFonts w:cs="Times New Roman"/>
          <w:szCs w:val="28"/>
          <w:lang w:val="vi-VN"/>
        </w:rPr>
      </w:pPr>
      <w:r>
        <w:rPr>
          <w:rFonts w:cs="Times New Roman"/>
          <w:b/>
          <w:szCs w:val="28"/>
          <w:lang w:val="vi-VN"/>
        </w:rPr>
        <w:tab/>
      </w:r>
      <w:r w:rsidR="00E36168" w:rsidRPr="00C07FB7">
        <w:rPr>
          <w:rFonts w:cs="Times New Roman"/>
          <w:b/>
          <w:szCs w:val="28"/>
          <w:lang w:val="vi-VN"/>
        </w:rPr>
        <w:t>Điều 14.</w:t>
      </w:r>
      <w:r w:rsidR="00E36168" w:rsidRPr="00C07FB7">
        <w:rPr>
          <w:rFonts w:cs="Times New Roman"/>
          <w:szCs w:val="28"/>
          <w:lang w:val="vi-VN"/>
        </w:rPr>
        <w:t xml:space="preserve"> Đối với các huyện Hương Khê, Kỳ Anh phấn đấu đạt chuẩn nông thôn mới:</w:t>
      </w:r>
    </w:p>
    <w:p w:rsidR="002D566C" w:rsidRDefault="002D566C"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jc w:val="both"/>
        <w:rPr>
          <w:rFonts w:cs="Times New Roman"/>
          <w:szCs w:val="28"/>
          <w:lang w:val="vi-VN"/>
        </w:rPr>
      </w:pPr>
      <w:r>
        <w:rPr>
          <w:rFonts w:cs="Times New Roman"/>
          <w:szCs w:val="28"/>
          <w:lang w:val="vi-VN"/>
        </w:rPr>
        <w:tab/>
      </w:r>
      <w:r w:rsidR="00E36168" w:rsidRPr="00C07FB7">
        <w:rPr>
          <w:rFonts w:cs="Times New Roman"/>
          <w:szCs w:val="28"/>
          <w:lang w:val="vi-VN"/>
        </w:rPr>
        <w:t xml:space="preserve">1. </w:t>
      </w:r>
      <w:r w:rsidR="008F3D17" w:rsidRPr="00C07FB7">
        <w:rPr>
          <w:rFonts w:cs="Times New Roman"/>
          <w:szCs w:val="28"/>
          <w:lang w:val="vi-VN"/>
        </w:rPr>
        <w:t>Hỗ trợ kinh phí làm mới đường giao thông, rãnh thoát nước và kênh mương nội đồng: Huyện Hương Khê mỗi năm không quá 100 km (Kinh phí mỗi năm ngân sách tỉnh hỗ trợ không quá 15 tỷ đồng); huyện Kỳ Anh</w:t>
      </w:r>
      <w:r w:rsidR="008F3D17" w:rsidRPr="00C07FB7">
        <w:rPr>
          <w:rFonts w:cs="Times New Roman"/>
          <w:b/>
          <w:szCs w:val="28"/>
          <w:lang w:val="vi-VN"/>
        </w:rPr>
        <w:t xml:space="preserve"> </w:t>
      </w:r>
      <w:r w:rsidR="008F3D17" w:rsidRPr="00C07FB7">
        <w:rPr>
          <w:rFonts w:cs="Times New Roman"/>
          <w:szCs w:val="28"/>
          <w:lang w:val="vi-VN"/>
        </w:rPr>
        <w:t>mỗi năm không quá 70 km (Kinh phí mỗi năm ngân sách tỉnh hỗ trợ không quá 10 tỷ đồng); mức hỗ trợ: 220 triệu đồng/km đối với đường trục xã, liên xã; 140 triệu đồng/km đối với đường trục thôn, liên thôn; 105 triệu đồng/km đối với đường ngõ xóm, đường trục chính nội đồng; 110 triệu đồng/km đối với rãnh thoát nước hai bên đường giao thông, kênh mương nội đồng (</w:t>
      </w:r>
      <w:r w:rsidR="008F3D17" w:rsidRPr="00C07FB7">
        <w:rPr>
          <w:rFonts w:cs="Times New Roman"/>
          <w:i/>
          <w:szCs w:val="28"/>
          <w:lang w:val="vi-VN"/>
        </w:rPr>
        <w:t>Ngoài chính sách hỗ trợ xi măng nêu trên</w:t>
      </w:r>
      <w:r w:rsidR="008F3D17" w:rsidRPr="00C07FB7">
        <w:rPr>
          <w:rFonts w:cs="Times New Roman"/>
          <w:szCs w:val="28"/>
          <w:lang w:val="vi-VN"/>
        </w:rPr>
        <w:t>)</w:t>
      </w:r>
      <w:r w:rsidR="00E36168" w:rsidRPr="00C07FB7">
        <w:rPr>
          <w:rFonts w:cs="Times New Roman"/>
          <w:szCs w:val="28"/>
          <w:lang w:val="vi-VN"/>
        </w:rPr>
        <w:t>.</w:t>
      </w:r>
    </w:p>
    <w:p w:rsidR="00F25C1C" w:rsidRDefault="002D566C"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jc w:val="both"/>
        <w:rPr>
          <w:rFonts w:cs="Times New Roman"/>
          <w:szCs w:val="28"/>
          <w:lang w:val="vi-VN"/>
        </w:rPr>
      </w:pPr>
      <w:r>
        <w:rPr>
          <w:rFonts w:cs="Times New Roman"/>
          <w:szCs w:val="28"/>
          <w:lang w:val="vi-VN"/>
        </w:rPr>
        <w:tab/>
      </w:r>
      <w:r w:rsidR="00E36168" w:rsidRPr="00C07FB7">
        <w:rPr>
          <w:rFonts w:cs="Times New Roman"/>
          <w:szCs w:val="28"/>
          <w:lang w:val="vi-VN"/>
        </w:rPr>
        <w:t>2. Hỗ trợ thêm kinh phí phấn đấu các tiêu chí đạt chuẩn nông thôn mới, cụ thể: Huyện Kỳ Anh 08 tỷ đồng/năm, Huyện Hương Khê 15 tỷ đồng/năm.</w:t>
      </w:r>
    </w:p>
    <w:p w:rsidR="00F25C1C" w:rsidRDefault="00F25C1C"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jc w:val="both"/>
        <w:rPr>
          <w:rFonts w:cs="Times New Roman"/>
          <w:szCs w:val="28"/>
          <w:lang w:val="vi-VN"/>
        </w:rPr>
      </w:pPr>
      <w:r>
        <w:rPr>
          <w:rFonts w:cs="Times New Roman"/>
          <w:szCs w:val="28"/>
          <w:lang w:val="vi-VN"/>
        </w:rPr>
        <w:tab/>
      </w:r>
      <w:r w:rsidR="00E36168" w:rsidRPr="00C07FB7">
        <w:rPr>
          <w:rFonts w:cs="Times New Roman"/>
          <w:szCs w:val="28"/>
          <w:lang w:val="vi-VN"/>
        </w:rPr>
        <w:t>3. Hỗ trợ lại 100% phần ngân sách tỉnh được hưởng từ số vượt thu ngân sách (nếu có) so với kế hoạch của tỉnh giao thu hàng năm của huyện Hương Khê, huyện Kỳ Anh để thực hiện nhiệm</w:t>
      </w:r>
      <w:r w:rsidR="00006482" w:rsidRPr="00C07FB7">
        <w:rPr>
          <w:rFonts w:cs="Times New Roman"/>
          <w:szCs w:val="28"/>
          <w:lang w:val="vi-VN"/>
        </w:rPr>
        <w:t xml:space="preserve"> vụ</w:t>
      </w:r>
      <w:r w:rsidR="00E36168" w:rsidRPr="00C07FB7">
        <w:rPr>
          <w:rFonts w:cs="Times New Roman"/>
          <w:szCs w:val="28"/>
          <w:lang w:val="vi-VN"/>
        </w:rPr>
        <w:t xml:space="preserve"> xây dựng huyện đạt chuẩn nông thôn</w:t>
      </w:r>
      <w:r w:rsidR="00006482" w:rsidRPr="00C07FB7">
        <w:rPr>
          <w:rFonts w:cs="Times New Roman"/>
          <w:szCs w:val="28"/>
          <w:lang w:val="vi-VN"/>
        </w:rPr>
        <w:t xml:space="preserve"> </w:t>
      </w:r>
      <w:r w:rsidR="003B1468" w:rsidRPr="00C07FB7">
        <w:rPr>
          <w:rFonts w:cs="Times New Roman"/>
          <w:szCs w:val="28"/>
          <w:lang w:val="vi-VN"/>
        </w:rPr>
        <w:t xml:space="preserve">mới </w:t>
      </w:r>
      <w:r w:rsidR="00006482" w:rsidRPr="00C07FB7">
        <w:rPr>
          <w:rFonts w:cs="Times New Roman"/>
          <w:szCs w:val="28"/>
          <w:lang w:val="vi-VN"/>
        </w:rPr>
        <w:t>trong điều kiện đảm bảo cân đối chung ngân sách tỉnh</w:t>
      </w:r>
      <w:r w:rsidR="00E36168" w:rsidRPr="00C07FB7">
        <w:rPr>
          <w:rFonts w:cs="Times New Roman"/>
          <w:szCs w:val="28"/>
          <w:lang w:val="vi-VN"/>
        </w:rPr>
        <w:t>.</w:t>
      </w:r>
    </w:p>
    <w:p w:rsidR="00F51FEE" w:rsidRPr="00FD1BEA" w:rsidRDefault="00F25C1C"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jc w:val="both"/>
        <w:rPr>
          <w:rFonts w:cs="Times New Roman"/>
          <w:szCs w:val="28"/>
          <w:lang w:val="vi-VN"/>
        </w:rPr>
      </w:pPr>
      <w:r>
        <w:rPr>
          <w:rFonts w:cs="Times New Roman"/>
          <w:szCs w:val="28"/>
          <w:lang w:val="vi-VN"/>
        </w:rPr>
        <w:tab/>
      </w:r>
      <w:r w:rsidR="00E36168" w:rsidRPr="00C07FB7">
        <w:rPr>
          <w:rFonts w:cs="Times New Roman"/>
          <w:szCs w:val="28"/>
          <w:lang w:val="vi-VN"/>
        </w:rPr>
        <w:t xml:space="preserve">4. Ưu tiên phân bổ vốn ngân sách Trung ương thực hiện: Chương trình mục tiêu quốc gia xây dựng nông thôn mới, Chương trình </w:t>
      </w:r>
      <w:r w:rsidR="0086041D" w:rsidRPr="00FD1BEA">
        <w:rPr>
          <w:rFonts w:cs="Times New Roman"/>
          <w:szCs w:val="28"/>
          <w:lang w:val="vi-VN"/>
        </w:rPr>
        <w:t>mục tiêu quốc gia</w:t>
      </w:r>
      <w:r w:rsidR="00E36168" w:rsidRPr="00C07FB7">
        <w:rPr>
          <w:rFonts w:cs="Times New Roman"/>
          <w:szCs w:val="28"/>
          <w:lang w:val="vi-VN"/>
        </w:rPr>
        <w:t xml:space="preserve"> phát triển kinh tế - xã hội vùng đồng bào dân tộc thiểu số và Miền núi, Chương trình </w:t>
      </w:r>
      <w:r w:rsidR="00254997" w:rsidRPr="00FD1BEA">
        <w:rPr>
          <w:rFonts w:cs="Times New Roman"/>
          <w:szCs w:val="28"/>
          <w:lang w:val="vi-VN"/>
        </w:rPr>
        <w:t>mục tiêu quốc gia</w:t>
      </w:r>
      <w:r w:rsidR="00E36168" w:rsidRPr="00C07FB7">
        <w:rPr>
          <w:rFonts w:cs="Times New Roman"/>
          <w:szCs w:val="28"/>
          <w:lang w:val="vi-VN"/>
        </w:rPr>
        <w:t xml:space="preserve"> giảm nghèo bền vững.</w:t>
      </w:r>
    </w:p>
    <w:p w:rsidR="00F25C1C" w:rsidRPr="00FD1BEA" w:rsidRDefault="007C7D6E" w:rsidP="00FD1BEA">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0" w:line="240" w:lineRule="auto"/>
        <w:jc w:val="both"/>
        <w:rPr>
          <w:rFonts w:cs="Times New Roman"/>
          <w:szCs w:val="28"/>
          <w:lang w:val="vi-VN"/>
        </w:rPr>
      </w:pPr>
      <w:r>
        <w:rPr>
          <w:rFonts w:cs="Times New Roman"/>
          <w:szCs w:val="28"/>
          <w:lang w:val="vi-VN"/>
        </w:rPr>
        <w:tab/>
      </w:r>
      <w:r w:rsidR="00E36168" w:rsidRPr="007C7D6E">
        <w:rPr>
          <w:rFonts w:cs="Times New Roman"/>
          <w:b/>
          <w:szCs w:val="28"/>
          <w:lang w:val="vi-VN"/>
        </w:rPr>
        <w:t>Điều 15.</w:t>
      </w:r>
      <w:r w:rsidR="00E36168" w:rsidRPr="00C07FB7">
        <w:rPr>
          <w:rFonts w:cs="Times New Roman"/>
          <w:szCs w:val="28"/>
          <w:lang w:val="vi-VN"/>
        </w:rPr>
        <w:t xml:space="preserve"> Các cơ chế, chính sạch tạo nguồn lực xây dựng huyện Kỳ Anh và Hương Khê đạt chuẩn nông thôn mới áp dụng đến hết năm có quyết định công nhận huyện đạt chuẩn </w:t>
      </w:r>
      <w:r w:rsidR="00254997" w:rsidRPr="00FD1BEA">
        <w:rPr>
          <w:rFonts w:cs="Times New Roman"/>
          <w:szCs w:val="28"/>
          <w:lang w:val="vi-VN"/>
        </w:rPr>
        <w:t>nông thôn mới</w:t>
      </w:r>
      <w:r w:rsidR="00E36168" w:rsidRPr="00C07FB7">
        <w:rPr>
          <w:rFonts w:cs="Times New Roman"/>
          <w:szCs w:val="28"/>
          <w:lang w:val="vi-VN"/>
        </w:rPr>
        <w:t xml:space="preserve">; đối với các huyện phấn đấu đạt chuẩn </w:t>
      </w:r>
      <w:r w:rsidR="00254997" w:rsidRPr="00FD1BEA">
        <w:rPr>
          <w:rFonts w:cs="Times New Roman"/>
          <w:szCs w:val="28"/>
          <w:lang w:val="vi-VN"/>
        </w:rPr>
        <w:t>nông thôn mới</w:t>
      </w:r>
      <w:r w:rsidR="00E36168" w:rsidRPr="00C07FB7">
        <w:rPr>
          <w:rFonts w:cs="Times New Roman"/>
          <w:szCs w:val="28"/>
          <w:lang w:val="vi-VN"/>
        </w:rPr>
        <w:t xml:space="preserve"> nâng cao (Can Lộc, Đức Thọ, Thạch Hà) và kiểu mẫu (Nghi Xuân) áp dụng đến hết năm có quyết định công nhận huyện đạt chuẩn </w:t>
      </w:r>
      <w:r w:rsidR="00254997" w:rsidRPr="00FD1BEA">
        <w:rPr>
          <w:rFonts w:cs="Times New Roman"/>
          <w:szCs w:val="28"/>
          <w:lang w:val="vi-VN"/>
        </w:rPr>
        <w:t>nông thôn mới</w:t>
      </w:r>
      <w:r w:rsidR="00E36168" w:rsidRPr="00C07FB7">
        <w:rPr>
          <w:rFonts w:cs="Times New Roman"/>
          <w:szCs w:val="28"/>
          <w:lang w:val="vi-VN"/>
        </w:rPr>
        <w:t xml:space="preserve"> nâng cao (hoặc kiểu mẫu) nhưng tối đa đến hết năm 2025; sau đó, áp dụng tỷ lệ (%) điều tiết tiền sử dụng đất giai đoạn 2022</w:t>
      </w:r>
      <w:r w:rsidR="00254997" w:rsidRPr="00FD1BEA">
        <w:rPr>
          <w:rFonts w:cs="Times New Roman"/>
          <w:szCs w:val="28"/>
          <w:lang w:val="vi-VN"/>
        </w:rPr>
        <w:t xml:space="preserve"> </w:t>
      </w:r>
      <w:r w:rsidR="00E36168" w:rsidRPr="00C07FB7">
        <w:rPr>
          <w:rFonts w:cs="Times New Roman"/>
          <w:szCs w:val="28"/>
          <w:lang w:val="vi-VN"/>
        </w:rPr>
        <w:t>-</w:t>
      </w:r>
      <w:r w:rsidR="00254997" w:rsidRPr="00FD1BEA">
        <w:rPr>
          <w:rFonts w:cs="Times New Roman"/>
          <w:szCs w:val="28"/>
          <w:lang w:val="vi-VN"/>
        </w:rPr>
        <w:t xml:space="preserve"> </w:t>
      </w:r>
      <w:r w:rsidR="00E36168" w:rsidRPr="00C07FB7">
        <w:rPr>
          <w:rFonts w:cs="Times New Roman"/>
          <w:szCs w:val="28"/>
          <w:lang w:val="vi-VN"/>
        </w:rPr>
        <w:t>2025 như các huyện còn lại không có cơ chế đặc thù.</w:t>
      </w:r>
    </w:p>
    <w:p w:rsidR="00BB2E4E" w:rsidRPr="00C07FB7" w:rsidRDefault="00BB2E4E" w:rsidP="00FD1BEA">
      <w:pPr>
        <w:spacing w:after="0" w:line="240" w:lineRule="auto"/>
        <w:jc w:val="center"/>
        <w:rPr>
          <w:rFonts w:cs="Times New Roman"/>
          <w:b/>
          <w:szCs w:val="28"/>
          <w:lang w:val="vi-VN"/>
        </w:rPr>
      </w:pPr>
      <w:r w:rsidRPr="00C07FB7">
        <w:rPr>
          <w:rFonts w:cs="Times New Roman"/>
          <w:b/>
          <w:szCs w:val="28"/>
          <w:lang w:val="vi-VN"/>
        </w:rPr>
        <w:t>CHƯƠNG III</w:t>
      </w:r>
    </w:p>
    <w:p w:rsidR="00BB2E4E" w:rsidRPr="00C07FB7" w:rsidRDefault="00BB2E4E" w:rsidP="00FD1BEA">
      <w:pPr>
        <w:spacing w:after="0" w:line="240" w:lineRule="auto"/>
        <w:jc w:val="center"/>
        <w:rPr>
          <w:rFonts w:cs="Times New Roman"/>
          <w:b/>
          <w:szCs w:val="28"/>
          <w:lang w:val="vi-VN"/>
        </w:rPr>
      </w:pPr>
      <w:r w:rsidRPr="00C07FB7">
        <w:rPr>
          <w:rFonts w:cs="Times New Roman"/>
          <w:b/>
          <w:szCs w:val="28"/>
          <w:lang w:val="vi-VN"/>
        </w:rPr>
        <w:t>QUY TRÌNH THỰC HIỆN, HỒ SƠ HỖ TRỢ</w:t>
      </w:r>
    </w:p>
    <w:p w:rsidR="00BB2E4E" w:rsidRPr="00C07FB7" w:rsidRDefault="00BB2E4E" w:rsidP="00FD1BEA">
      <w:pPr>
        <w:spacing w:after="0" w:line="240" w:lineRule="auto"/>
        <w:jc w:val="center"/>
        <w:rPr>
          <w:rFonts w:cs="Times New Roman"/>
          <w:szCs w:val="28"/>
          <w:lang w:val="vi-VN"/>
        </w:rPr>
      </w:pPr>
      <w:r w:rsidRPr="00C07FB7">
        <w:rPr>
          <w:rFonts w:cs="Times New Roman"/>
          <w:i/>
          <w:szCs w:val="28"/>
          <w:lang w:val="vi-VN"/>
        </w:rPr>
        <w:t>(Có phụ lục kèm theo)</w:t>
      </w:r>
    </w:p>
    <w:p w:rsidR="00BB2E4E" w:rsidRPr="00C07FB7" w:rsidRDefault="00BB2E4E" w:rsidP="00FD1BEA">
      <w:pPr>
        <w:spacing w:after="0" w:line="240" w:lineRule="auto"/>
        <w:jc w:val="center"/>
        <w:rPr>
          <w:rFonts w:cs="Times New Roman"/>
          <w:b/>
          <w:szCs w:val="28"/>
          <w:lang w:val="vi-VN"/>
        </w:rPr>
      </w:pPr>
    </w:p>
    <w:p w:rsidR="00BB2E4E" w:rsidRPr="00C07FB7" w:rsidRDefault="00BB2E4E" w:rsidP="00FD1BEA">
      <w:pPr>
        <w:spacing w:after="0" w:line="240" w:lineRule="auto"/>
        <w:jc w:val="center"/>
        <w:rPr>
          <w:rFonts w:cs="Times New Roman"/>
          <w:b/>
          <w:szCs w:val="28"/>
          <w:lang w:val="vi-VN"/>
        </w:rPr>
      </w:pPr>
      <w:r w:rsidRPr="00C07FB7">
        <w:rPr>
          <w:rFonts w:cs="Times New Roman"/>
          <w:b/>
          <w:szCs w:val="28"/>
          <w:lang w:val="vi-VN"/>
        </w:rPr>
        <w:t>CHƯƠNG IV</w:t>
      </w:r>
    </w:p>
    <w:p w:rsidR="00BB2E4E" w:rsidRDefault="00BB2E4E" w:rsidP="00FD1BEA">
      <w:pPr>
        <w:spacing w:after="0" w:line="240" w:lineRule="auto"/>
        <w:jc w:val="center"/>
        <w:rPr>
          <w:rFonts w:cs="Times New Roman"/>
          <w:b/>
          <w:szCs w:val="28"/>
          <w:lang w:val="vi-VN"/>
        </w:rPr>
      </w:pPr>
      <w:r w:rsidRPr="00C07FB7">
        <w:rPr>
          <w:rFonts w:cs="Times New Roman"/>
          <w:b/>
          <w:szCs w:val="28"/>
          <w:lang w:val="vi-VN"/>
        </w:rPr>
        <w:t>TỔ CHỨC THỰC HIỆN</w:t>
      </w:r>
    </w:p>
    <w:p w:rsidR="005F32C9" w:rsidRDefault="005F32C9" w:rsidP="00FD1BEA">
      <w:pPr>
        <w:spacing w:before="120" w:after="0" w:line="252" w:lineRule="auto"/>
        <w:ind w:firstLine="720"/>
        <w:jc w:val="both"/>
        <w:rPr>
          <w:rFonts w:cs="Times New Roman"/>
          <w:b/>
          <w:szCs w:val="28"/>
        </w:rPr>
      </w:pPr>
    </w:p>
    <w:p w:rsidR="00C759E7" w:rsidRPr="00FD1BEA" w:rsidRDefault="00BB2E4E" w:rsidP="00FD1BEA">
      <w:pPr>
        <w:spacing w:before="120" w:after="0" w:line="252" w:lineRule="auto"/>
        <w:ind w:firstLine="720"/>
        <w:jc w:val="both"/>
        <w:rPr>
          <w:rFonts w:cs="Times New Roman"/>
          <w:b/>
          <w:szCs w:val="28"/>
        </w:rPr>
      </w:pPr>
      <w:r w:rsidRPr="00C07FB7">
        <w:rPr>
          <w:rFonts w:cs="Times New Roman"/>
          <w:b/>
          <w:szCs w:val="28"/>
          <w:lang w:val="vi-VN"/>
        </w:rPr>
        <w:lastRenderedPageBreak/>
        <w:t>Điều 16.</w:t>
      </w:r>
      <w:r w:rsidRPr="00C07FB7">
        <w:rPr>
          <w:rFonts w:cs="Times New Roman"/>
          <w:szCs w:val="28"/>
          <w:lang w:val="vi-VN"/>
        </w:rPr>
        <w:t xml:space="preserve"> </w:t>
      </w:r>
      <w:r w:rsidRPr="00C07FB7">
        <w:rPr>
          <w:rFonts w:cs="Times New Roman"/>
          <w:b/>
          <w:szCs w:val="28"/>
          <w:lang w:val="vi-VN"/>
        </w:rPr>
        <w:t xml:space="preserve">Điều khoản chuyển tiếp: </w:t>
      </w:r>
    </w:p>
    <w:p w:rsidR="006A0D66" w:rsidRPr="00C07FB7" w:rsidRDefault="003D4C48">
      <w:pPr>
        <w:spacing w:before="120" w:after="0" w:line="252" w:lineRule="auto"/>
        <w:ind w:firstLine="720"/>
        <w:jc w:val="both"/>
        <w:rPr>
          <w:rFonts w:cs="Times New Roman"/>
          <w:szCs w:val="28"/>
          <w:lang w:val="vi-VN"/>
        </w:rPr>
      </w:pPr>
      <w:r w:rsidRPr="00FD1BEA">
        <w:rPr>
          <w:rFonts w:cs="Times New Roman"/>
          <w:spacing w:val="-2"/>
          <w:szCs w:val="28"/>
          <w:lang w:val="vi-VN"/>
        </w:rPr>
        <w:t>a) Cơ chế hỗ trợ quy định từ Điều 19 đến Điều 22</w:t>
      </w:r>
      <w:r w:rsidR="00DC0671" w:rsidRPr="00FD1BEA">
        <w:rPr>
          <w:rFonts w:cs="Times New Roman"/>
          <w:spacing w:val="-2"/>
          <w:szCs w:val="28"/>
        </w:rPr>
        <w:t>,</w:t>
      </w:r>
      <w:r w:rsidRPr="00FD1BEA">
        <w:rPr>
          <w:rFonts w:cs="Times New Roman"/>
          <w:spacing w:val="-2"/>
          <w:szCs w:val="28"/>
          <w:lang w:val="vi-VN"/>
        </w:rPr>
        <w:t xml:space="preserve"> Nghị quyết số 123/2018/NQ-HĐND ngày 13/12/2018 và Điều 2</w:t>
      </w:r>
      <w:r w:rsidR="00DC0671" w:rsidRPr="00FD1BEA">
        <w:rPr>
          <w:rFonts w:cs="Times New Roman"/>
          <w:spacing w:val="-2"/>
          <w:szCs w:val="28"/>
        </w:rPr>
        <w:t>,</w:t>
      </w:r>
      <w:r w:rsidRPr="00FD1BEA">
        <w:rPr>
          <w:rFonts w:cs="Times New Roman"/>
          <w:spacing w:val="-2"/>
          <w:szCs w:val="28"/>
          <w:lang w:val="vi-VN"/>
        </w:rPr>
        <w:t xml:space="preserve"> Nghị quyết số 194/2020/NQ-HĐND ngày 24/3/2020 của Hội đồng nhân dân tỉnh nay không được quy định tại Nghị quyết này mà các đối tượng đang thực hiện dở dang cho đến khi hoàn thành trước ngày 30 tháng 6 năm 2022 có đầy đủ hồ sơ theo quy định và chưa được hưởng chính sách thì vẫn được áp dụng theo quy định tại Nghị quyết số 123/2018/NQ-HĐND, Nghị quyết số 194/2020/NQ-HĐND và các văn bản hướng dẫn</w:t>
      </w:r>
      <w:r w:rsidR="00006482" w:rsidRPr="00FD1BEA">
        <w:rPr>
          <w:rFonts w:cs="Times New Roman"/>
          <w:spacing w:val="-2"/>
          <w:szCs w:val="28"/>
          <w:lang w:val="vi-VN"/>
        </w:rPr>
        <w:t>.</w:t>
      </w:r>
      <w:r w:rsidR="007C7D6E">
        <w:rPr>
          <w:rFonts w:cs="Times New Roman"/>
          <w:spacing w:val="-2"/>
          <w:szCs w:val="28"/>
        </w:rPr>
        <w:t xml:space="preserve"> </w:t>
      </w:r>
      <w:r w:rsidR="00EA58E9" w:rsidRPr="00C07FB7">
        <w:rPr>
          <w:rFonts w:cs="Times New Roman"/>
          <w:szCs w:val="28"/>
          <w:lang w:val="vi-VN"/>
        </w:rPr>
        <w:t>Các nội dung hỗ trợ quy định tại Nghị quyết số 123/2018/NQ-HĐND</w:t>
      </w:r>
      <w:r w:rsidR="007B4FFA" w:rsidRPr="00C07FB7">
        <w:rPr>
          <w:rFonts w:cs="Times New Roman"/>
          <w:szCs w:val="28"/>
          <w:lang w:val="vi-VN"/>
        </w:rPr>
        <w:t xml:space="preserve"> và Nghị quyết số 194/2020/NQ-HĐND</w:t>
      </w:r>
      <w:r w:rsidR="00EA58E9" w:rsidRPr="00C07FB7">
        <w:rPr>
          <w:rFonts w:cs="Times New Roman"/>
          <w:szCs w:val="28"/>
          <w:lang w:val="vi-VN"/>
        </w:rPr>
        <w:t> của Hội đồng nhân dân tỉnh nay vẫn có quy định tại Nghị quyết này mà các đối tượng đang thực hiện dở dang và chưa được hưởng chính sách thì được áp dụng theo quy định tại Nghị quyết này</w:t>
      </w:r>
      <w:r w:rsidR="007C7D6E">
        <w:rPr>
          <w:rFonts w:cs="Times New Roman"/>
          <w:szCs w:val="28"/>
        </w:rPr>
        <w:t>;</w:t>
      </w:r>
    </w:p>
    <w:p w:rsidR="00BB2E4E" w:rsidRPr="00C07FB7" w:rsidRDefault="006A0D66">
      <w:pPr>
        <w:spacing w:before="120" w:after="0" w:line="252" w:lineRule="auto"/>
        <w:ind w:firstLine="720"/>
        <w:jc w:val="both"/>
        <w:rPr>
          <w:rFonts w:cs="Times New Roman"/>
          <w:szCs w:val="28"/>
          <w:lang w:val="vi-VN"/>
        </w:rPr>
      </w:pPr>
      <w:r w:rsidRPr="00C07FB7">
        <w:rPr>
          <w:rFonts w:cs="Times New Roman"/>
          <w:szCs w:val="28"/>
          <w:lang w:val="vi-VN"/>
        </w:rPr>
        <w:t>b)</w:t>
      </w:r>
      <w:r w:rsidR="002C28B9" w:rsidRPr="00C07FB7">
        <w:rPr>
          <w:rFonts w:cs="Times New Roman"/>
          <w:szCs w:val="28"/>
          <w:lang w:val="vi-VN"/>
        </w:rPr>
        <w:t xml:space="preserve"> Cơ chế, chính sách hỗ trợ</w:t>
      </w:r>
      <w:r w:rsidR="004C38E9" w:rsidRPr="00C07FB7">
        <w:rPr>
          <w:rFonts w:cs="Times New Roman"/>
          <w:szCs w:val="28"/>
          <w:lang w:val="vi-VN"/>
        </w:rPr>
        <w:t xml:space="preserve"> h</w:t>
      </w:r>
      <w:r w:rsidR="00BB2E4E" w:rsidRPr="00C07FB7">
        <w:rPr>
          <w:rFonts w:cs="Times New Roman"/>
          <w:szCs w:val="28"/>
          <w:lang w:val="vi-VN"/>
        </w:rPr>
        <w:t xml:space="preserve">uyện Hương Sơn theo Nghị quyết số 173/2019/NQHĐ ngày 15/12/2019 </w:t>
      </w:r>
      <w:r w:rsidR="00487BEA" w:rsidRPr="00C07FB7">
        <w:rPr>
          <w:rFonts w:cs="Times New Roman"/>
          <w:szCs w:val="28"/>
          <w:lang w:val="vi-VN"/>
        </w:rPr>
        <w:t xml:space="preserve">được thực hiện </w:t>
      </w:r>
      <w:r w:rsidR="004C38E9" w:rsidRPr="00C07FB7">
        <w:rPr>
          <w:rFonts w:cs="Times New Roman"/>
          <w:szCs w:val="28"/>
          <w:lang w:val="vi-VN"/>
        </w:rPr>
        <w:t xml:space="preserve">cho </w:t>
      </w:r>
      <w:r w:rsidR="00BB2E4E" w:rsidRPr="00C07FB7">
        <w:rPr>
          <w:rFonts w:cs="Times New Roman"/>
          <w:szCs w:val="28"/>
          <w:lang w:val="vi-VN"/>
        </w:rPr>
        <w:t>đến hết năm 2022</w:t>
      </w:r>
      <w:r w:rsidR="002C28B9" w:rsidRPr="00C07FB7">
        <w:rPr>
          <w:rFonts w:cs="Times New Roman"/>
          <w:szCs w:val="28"/>
          <w:lang w:val="vi-VN"/>
        </w:rPr>
        <w:t>;</w:t>
      </w:r>
      <w:r w:rsidR="00BB2E4E" w:rsidRPr="00C07FB7">
        <w:rPr>
          <w:rFonts w:cs="Times New Roman"/>
          <w:szCs w:val="28"/>
          <w:lang w:val="vi-VN"/>
        </w:rPr>
        <w:t xml:space="preserve"> </w:t>
      </w:r>
      <w:r w:rsidR="00885131" w:rsidRPr="00C07FB7">
        <w:rPr>
          <w:rFonts w:cs="Times New Roman"/>
          <w:szCs w:val="28"/>
          <w:lang w:val="vi-VN"/>
        </w:rPr>
        <w:t xml:space="preserve">đối với tỷ lệ phần trăm (%) phân chia nguồn thu giữa các cấp ngân sách giai đoạn </w:t>
      </w:r>
      <w:r w:rsidR="00BB2E4E" w:rsidRPr="00C07FB7">
        <w:rPr>
          <w:rFonts w:cs="Times New Roman"/>
          <w:szCs w:val="28"/>
          <w:lang w:val="vi-VN"/>
        </w:rPr>
        <w:t>từ năm 2023 trở đi</w:t>
      </w:r>
      <w:r w:rsidR="00885131" w:rsidRPr="00C07FB7">
        <w:rPr>
          <w:rFonts w:cs="Times New Roman"/>
          <w:szCs w:val="28"/>
          <w:lang w:val="vi-VN"/>
        </w:rPr>
        <w:t>,</w:t>
      </w:r>
      <w:r w:rsidR="00BB2E4E" w:rsidRPr="00C07FB7">
        <w:rPr>
          <w:rFonts w:cs="Times New Roman"/>
          <w:szCs w:val="28"/>
          <w:lang w:val="vi-VN"/>
        </w:rPr>
        <w:t xml:space="preserve"> áp dụ</w:t>
      </w:r>
      <w:r w:rsidR="00C216ED" w:rsidRPr="00C07FB7">
        <w:rPr>
          <w:rFonts w:cs="Times New Roman"/>
          <w:szCs w:val="28"/>
          <w:lang w:val="vi-VN"/>
        </w:rPr>
        <w:t>ng theo N</w:t>
      </w:r>
      <w:r w:rsidR="00BB2E4E" w:rsidRPr="00C07FB7">
        <w:rPr>
          <w:rFonts w:cs="Times New Roman"/>
          <w:szCs w:val="28"/>
          <w:lang w:val="vi-VN"/>
        </w:rPr>
        <w:t>ghị quyết quy định phân cấp nguồn thu giữa các cấp ngân sách; tỷ lệ phần trăm (%) phân chia nguồn thu giữa các cấp ngân sách giai đoạ</w:t>
      </w:r>
      <w:r w:rsidR="00C526FF" w:rsidRPr="00C07FB7">
        <w:rPr>
          <w:rFonts w:cs="Times New Roman"/>
          <w:szCs w:val="28"/>
          <w:lang w:val="vi-VN"/>
        </w:rPr>
        <w:t>n 2022</w:t>
      </w:r>
      <w:r w:rsidR="00EB1439">
        <w:rPr>
          <w:rFonts w:cs="Times New Roman"/>
          <w:szCs w:val="28"/>
        </w:rPr>
        <w:t xml:space="preserve"> </w:t>
      </w:r>
      <w:r w:rsidR="00C526FF" w:rsidRPr="00C07FB7">
        <w:rPr>
          <w:rFonts w:cs="Times New Roman"/>
          <w:szCs w:val="28"/>
          <w:lang w:val="vi-VN"/>
        </w:rPr>
        <w:t>-</w:t>
      </w:r>
      <w:r w:rsidR="00EB1439">
        <w:rPr>
          <w:rFonts w:cs="Times New Roman"/>
          <w:szCs w:val="28"/>
        </w:rPr>
        <w:t xml:space="preserve"> </w:t>
      </w:r>
      <w:r w:rsidR="00C526FF" w:rsidRPr="00C07FB7">
        <w:rPr>
          <w:rFonts w:cs="Times New Roman"/>
          <w:szCs w:val="28"/>
          <w:lang w:val="vi-VN"/>
        </w:rPr>
        <w:t>2025.</w:t>
      </w:r>
    </w:p>
    <w:p w:rsidR="00254997" w:rsidRDefault="00BB2E4E">
      <w:pPr>
        <w:widowControl w:val="0"/>
        <w:spacing w:before="120" w:after="0" w:line="252" w:lineRule="auto"/>
        <w:ind w:firstLine="720"/>
        <w:jc w:val="both"/>
        <w:rPr>
          <w:rFonts w:cs="Times New Roman"/>
          <w:b/>
          <w:szCs w:val="28"/>
          <w:lang w:val="vi-VN"/>
        </w:rPr>
      </w:pPr>
      <w:r w:rsidRPr="00C07FB7">
        <w:rPr>
          <w:rFonts w:cs="Times New Roman"/>
          <w:b/>
          <w:szCs w:val="28"/>
          <w:lang w:val="vi-VN"/>
        </w:rPr>
        <w:t>Điều 17. Điều khoản tham chiế</w:t>
      </w:r>
      <w:r w:rsidR="00254997">
        <w:rPr>
          <w:rFonts w:cs="Times New Roman"/>
          <w:b/>
          <w:szCs w:val="28"/>
          <w:lang w:val="vi-VN"/>
        </w:rPr>
        <w:t>u</w:t>
      </w:r>
    </w:p>
    <w:p w:rsidR="00BB2E4E" w:rsidRDefault="00BB2E4E">
      <w:pPr>
        <w:widowControl w:val="0"/>
        <w:spacing w:before="120" w:after="0" w:line="252" w:lineRule="auto"/>
        <w:ind w:firstLine="720"/>
        <w:jc w:val="both"/>
        <w:rPr>
          <w:rFonts w:cs="Times New Roman"/>
          <w:szCs w:val="28"/>
          <w:shd w:val="clear" w:color="auto" w:fill="FFFFFF"/>
          <w:lang w:val="vi-VN"/>
        </w:rPr>
      </w:pPr>
      <w:r w:rsidRPr="00C07FB7">
        <w:rPr>
          <w:rFonts w:cs="Times New Roman"/>
          <w:szCs w:val="28"/>
          <w:shd w:val="clear" w:color="auto" w:fill="FFFFFF"/>
          <w:lang w:val="vi-VN"/>
        </w:rPr>
        <w:t>Trong trường hợp các văn bản quy phạm pháp luật và các quy định trách nhiệm được viện dẫn trong</w:t>
      </w:r>
      <w:r w:rsidR="00DC0671">
        <w:rPr>
          <w:rFonts w:cs="Times New Roman"/>
          <w:szCs w:val="28"/>
          <w:shd w:val="clear" w:color="auto" w:fill="FFFFFF"/>
        </w:rPr>
        <w:t xml:space="preserve"> Nghị quyết</w:t>
      </w:r>
      <w:r w:rsidRPr="00C07FB7">
        <w:rPr>
          <w:rFonts w:cs="Times New Roman"/>
          <w:szCs w:val="28"/>
          <w:shd w:val="clear" w:color="auto" w:fill="FFFFFF"/>
          <w:lang w:val="vi-VN"/>
        </w:rPr>
        <w:t xml:space="preserve"> này sửa đổi, bổ sung hoặc thay thế thì áp dụng theo văn bản sửa đổi, bổ sung hoặc thay thế đó.</w:t>
      </w:r>
    </w:p>
    <w:p w:rsidR="00BB2E4E" w:rsidRPr="00C07FB7" w:rsidRDefault="00BB2E4E">
      <w:pPr>
        <w:tabs>
          <w:tab w:val="left" w:pos="851"/>
        </w:tabs>
        <w:spacing w:before="120" w:after="0" w:line="252" w:lineRule="auto"/>
        <w:ind w:firstLine="720"/>
        <w:jc w:val="both"/>
        <w:rPr>
          <w:rFonts w:cs="Times New Roman"/>
          <w:b/>
          <w:szCs w:val="28"/>
          <w:lang w:val="vi-VN"/>
        </w:rPr>
      </w:pPr>
      <w:r w:rsidRPr="00C07FB7">
        <w:rPr>
          <w:rFonts w:cs="Times New Roman"/>
          <w:b/>
          <w:szCs w:val="28"/>
          <w:lang w:val="vi-VN"/>
        </w:rPr>
        <w:t xml:space="preserve">Điều 18. Tổ chức thực hiện </w:t>
      </w:r>
    </w:p>
    <w:p w:rsidR="00254997" w:rsidRPr="00C07FB7" w:rsidRDefault="00254997">
      <w:pPr>
        <w:pStyle w:val="Normal1"/>
        <w:spacing w:line="252" w:lineRule="auto"/>
        <w:ind w:firstLine="720"/>
        <w:rPr>
          <w:lang w:val="vi-VN"/>
        </w:rPr>
      </w:pPr>
      <w:r>
        <w:t>1</w:t>
      </w:r>
      <w:r w:rsidRPr="00C07FB7">
        <w:rPr>
          <w:lang w:val="vi-VN"/>
        </w:rPr>
        <w:t>. Ủy ban nhân dân tỉnh:</w:t>
      </w:r>
    </w:p>
    <w:p w:rsidR="00254997" w:rsidRPr="00C07FB7" w:rsidRDefault="00254997">
      <w:pPr>
        <w:tabs>
          <w:tab w:val="left" w:pos="851"/>
        </w:tabs>
        <w:spacing w:before="120" w:after="0" w:line="252" w:lineRule="auto"/>
        <w:ind w:firstLine="720"/>
        <w:jc w:val="both"/>
        <w:rPr>
          <w:rFonts w:cs="Times New Roman"/>
          <w:szCs w:val="28"/>
          <w:lang w:val="vi-VN"/>
        </w:rPr>
      </w:pPr>
      <w:r w:rsidRPr="00C07FB7">
        <w:rPr>
          <w:rFonts w:cs="Times New Roman"/>
          <w:szCs w:val="28"/>
          <w:lang w:val="vi-VN"/>
        </w:rPr>
        <w:t>a) Chỉ đạo triển khai thực hiện Nghị quyết</w:t>
      </w:r>
      <w:r w:rsidR="007C7D6E">
        <w:rPr>
          <w:rFonts w:cs="Times New Roman"/>
          <w:szCs w:val="28"/>
        </w:rPr>
        <w:t>;</w:t>
      </w:r>
    </w:p>
    <w:p w:rsidR="00254997" w:rsidRPr="00C07FB7" w:rsidRDefault="00254997">
      <w:pPr>
        <w:tabs>
          <w:tab w:val="left" w:pos="851"/>
        </w:tabs>
        <w:spacing w:before="120" w:after="0" w:line="252" w:lineRule="auto"/>
        <w:ind w:firstLine="720"/>
        <w:jc w:val="both"/>
        <w:rPr>
          <w:rFonts w:cs="Times New Roman"/>
          <w:szCs w:val="28"/>
          <w:lang w:val="vi-VN"/>
        </w:rPr>
      </w:pPr>
      <w:r w:rsidRPr="00C07FB7">
        <w:rPr>
          <w:rFonts w:cs="Times New Roman"/>
          <w:szCs w:val="28"/>
          <w:lang w:val="vi-VN"/>
        </w:rPr>
        <w:t>b) Xây dựng dự toán nguồn kinh phí thực hiện chính sách, tổng hợp vào dự toán ngân sách nhà nước hàng năm, trình Hội đồng nhân dân tỉnh quyết định</w:t>
      </w:r>
      <w:r w:rsidR="007C7D6E">
        <w:rPr>
          <w:rFonts w:cs="Times New Roman"/>
          <w:szCs w:val="28"/>
        </w:rPr>
        <w:t>;</w:t>
      </w:r>
    </w:p>
    <w:p w:rsidR="00254997" w:rsidRPr="00C07FB7" w:rsidRDefault="00254997">
      <w:pPr>
        <w:pStyle w:val="Normal1"/>
        <w:spacing w:line="252" w:lineRule="auto"/>
        <w:ind w:firstLine="720"/>
        <w:rPr>
          <w:lang w:val="vi-VN"/>
        </w:rPr>
      </w:pPr>
      <w:r w:rsidRPr="00C07FB7">
        <w:rPr>
          <w:lang w:val="vi-VN"/>
        </w:rPr>
        <w:t>c) Kiểm tra việc thực hiện chính sách; phát hiện và đề xuất những chính sách cần sửa đổi, bổ sung phù hợp với thực tiễn trình Hội đồng nhân dân tỉnh xem xét, quyết định</w:t>
      </w:r>
      <w:r w:rsidR="007C7D6E">
        <w:t>;</w:t>
      </w:r>
    </w:p>
    <w:p w:rsidR="00254997" w:rsidRPr="00C07FB7" w:rsidRDefault="00254997">
      <w:pPr>
        <w:pStyle w:val="Normal1"/>
        <w:spacing w:line="252" w:lineRule="auto"/>
        <w:ind w:firstLine="720"/>
        <w:rPr>
          <w:lang w:val="vi-VN"/>
        </w:rPr>
      </w:pPr>
      <w:r w:rsidRPr="00C07FB7">
        <w:rPr>
          <w:lang w:val="vi-VN"/>
        </w:rPr>
        <w:t xml:space="preserve">d) Chỉ đạo các sở, ban, ngành, </w:t>
      </w:r>
      <w:r w:rsidR="00DC0671">
        <w:t>ủ</w:t>
      </w:r>
      <w:r w:rsidRPr="00C07FB7">
        <w:rPr>
          <w:lang w:val="vi-VN"/>
        </w:rPr>
        <w:t>y ban nhân dân các huyện, thành phố, thị xã cân đối, bố trí các nguồn vốn từ ngân sách theo kế hoạch hàng năm để các chính sách được tổ chức thực hiện đầy đủ, có hiệu quả. </w:t>
      </w:r>
    </w:p>
    <w:p w:rsidR="00BB2E4E" w:rsidRPr="00C07FB7" w:rsidRDefault="00254997">
      <w:pPr>
        <w:tabs>
          <w:tab w:val="left" w:pos="851"/>
        </w:tabs>
        <w:spacing w:before="120" w:after="0" w:line="252" w:lineRule="auto"/>
        <w:ind w:firstLine="720"/>
        <w:jc w:val="both"/>
        <w:rPr>
          <w:rFonts w:cs="Times New Roman"/>
          <w:szCs w:val="28"/>
          <w:lang w:val="vi-VN"/>
        </w:rPr>
      </w:pPr>
      <w:r>
        <w:rPr>
          <w:rFonts w:cs="Times New Roman"/>
          <w:szCs w:val="28"/>
        </w:rPr>
        <w:t>2</w:t>
      </w:r>
      <w:r w:rsidR="00BB2E4E" w:rsidRPr="00C07FB7">
        <w:rPr>
          <w:rFonts w:cs="Times New Roman"/>
          <w:szCs w:val="28"/>
          <w:lang w:val="vi-VN"/>
        </w:rPr>
        <w:t xml:space="preserve">. Thường trực Hội đồng nhân dân tỉnh, các </w:t>
      </w:r>
      <w:r>
        <w:rPr>
          <w:rFonts w:cs="Times New Roman"/>
          <w:szCs w:val="28"/>
        </w:rPr>
        <w:t>B</w:t>
      </w:r>
      <w:r w:rsidR="00BB2E4E" w:rsidRPr="00C07FB7">
        <w:rPr>
          <w:rFonts w:cs="Times New Roman"/>
          <w:szCs w:val="28"/>
          <w:lang w:val="vi-VN"/>
        </w:rPr>
        <w:t xml:space="preserve">an Hội đồng nhân dân tỉnh, </w:t>
      </w:r>
      <w:r>
        <w:rPr>
          <w:rFonts w:cs="Times New Roman"/>
          <w:szCs w:val="28"/>
        </w:rPr>
        <w:t xml:space="preserve">các </w:t>
      </w:r>
      <w:r w:rsidR="00BB2E4E" w:rsidRPr="00C07FB7">
        <w:rPr>
          <w:rFonts w:cs="Times New Roman"/>
          <w:szCs w:val="28"/>
          <w:lang w:val="vi-VN"/>
        </w:rPr>
        <w:t>Tổ đại biểu Hội đồng nhân dân và đại biểu Hội đồng nhân dân giám sát việc thực hiện Nghị quyết này.</w:t>
      </w:r>
    </w:p>
    <w:p w:rsidR="005F32C9" w:rsidRDefault="005F32C9">
      <w:pPr>
        <w:tabs>
          <w:tab w:val="left" w:pos="851"/>
        </w:tabs>
        <w:spacing w:before="120" w:after="0" w:line="252" w:lineRule="auto"/>
        <w:ind w:firstLine="720"/>
        <w:jc w:val="both"/>
        <w:rPr>
          <w:rFonts w:cs="Times New Roman"/>
          <w:szCs w:val="28"/>
        </w:rPr>
      </w:pPr>
    </w:p>
    <w:p w:rsidR="00BB2E4E" w:rsidRPr="00C07FB7" w:rsidRDefault="00BB2E4E">
      <w:pPr>
        <w:tabs>
          <w:tab w:val="left" w:pos="851"/>
        </w:tabs>
        <w:spacing w:before="120" w:after="0" w:line="252" w:lineRule="auto"/>
        <w:ind w:firstLine="720"/>
        <w:jc w:val="both"/>
        <w:rPr>
          <w:rFonts w:cs="Times New Roman"/>
          <w:szCs w:val="28"/>
          <w:lang w:val="vi-VN"/>
        </w:rPr>
      </w:pPr>
      <w:bookmarkStart w:id="0" w:name="_GoBack"/>
      <w:bookmarkEnd w:id="0"/>
      <w:r w:rsidRPr="00C07FB7">
        <w:rPr>
          <w:rFonts w:cs="Times New Roman"/>
          <w:szCs w:val="28"/>
          <w:lang w:val="vi-VN"/>
        </w:rPr>
        <w:lastRenderedPageBreak/>
        <w:t xml:space="preserve">Nghị quyết này được Hội đồng nhân dân tỉnh Hà Tĩnh </w:t>
      </w:r>
      <w:r w:rsidR="00254997">
        <w:rPr>
          <w:rFonts w:cs="Times New Roman"/>
          <w:szCs w:val="28"/>
        </w:rPr>
        <w:t>k</w:t>
      </w:r>
      <w:r w:rsidRPr="00C07FB7">
        <w:rPr>
          <w:rFonts w:cs="Times New Roman"/>
          <w:szCs w:val="28"/>
          <w:lang w:val="vi-VN"/>
        </w:rPr>
        <w:t xml:space="preserve">hóa XVII, </w:t>
      </w:r>
      <w:r w:rsidR="00254997">
        <w:rPr>
          <w:rFonts w:cs="Times New Roman"/>
          <w:szCs w:val="28"/>
        </w:rPr>
        <w:t>K</w:t>
      </w:r>
      <w:r w:rsidRPr="00C07FB7">
        <w:rPr>
          <w:rFonts w:cs="Times New Roman"/>
          <w:szCs w:val="28"/>
          <w:lang w:val="vi-VN"/>
        </w:rPr>
        <w:t>ỳ họp thứ</w:t>
      </w:r>
      <w:r w:rsidR="00254997">
        <w:rPr>
          <w:rFonts w:cs="Times New Roman"/>
          <w:szCs w:val="28"/>
        </w:rPr>
        <w:t xml:space="preserve"> 4</w:t>
      </w:r>
      <w:r w:rsidRPr="00C07FB7">
        <w:rPr>
          <w:rFonts w:cs="Times New Roman"/>
          <w:szCs w:val="28"/>
          <w:lang w:val="vi-VN"/>
        </w:rPr>
        <w:t xml:space="preserve"> thông qua ngày </w:t>
      </w:r>
      <w:r w:rsidR="00254997">
        <w:rPr>
          <w:rFonts w:cs="Times New Roman"/>
          <w:szCs w:val="28"/>
        </w:rPr>
        <w:t xml:space="preserve">16 </w:t>
      </w:r>
      <w:r w:rsidRPr="00C07FB7">
        <w:rPr>
          <w:rFonts w:cs="Times New Roman"/>
          <w:szCs w:val="28"/>
          <w:lang w:val="vi-VN"/>
        </w:rPr>
        <w:t>tháng 12 năm 2021 và có hiệu lực từ ngày 01 tháng 01 năm 2022 đến hết ngày 31 tháng 12 năm 2025./.</w:t>
      </w:r>
    </w:p>
    <w:p w:rsidR="00BB2E4E" w:rsidRPr="00C07FB7" w:rsidRDefault="00BB2E4E">
      <w:pPr>
        <w:tabs>
          <w:tab w:val="left" w:pos="851"/>
        </w:tabs>
        <w:spacing w:before="120" w:after="0" w:line="240" w:lineRule="auto"/>
        <w:ind w:firstLine="720"/>
        <w:jc w:val="both"/>
        <w:rPr>
          <w:sz w:val="20"/>
          <w:lang w:val="vi-VN"/>
        </w:rPr>
      </w:pPr>
    </w:p>
    <w:tbl>
      <w:tblPr>
        <w:tblW w:w="9740" w:type="dxa"/>
        <w:tblLook w:val="00A0" w:firstRow="1" w:lastRow="0" w:firstColumn="1" w:lastColumn="0" w:noHBand="0" w:noVBand="0"/>
      </w:tblPr>
      <w:tblGrid>
        <w:gridCol w:w="5070"/>
        <w:gridCol w:w="4670"/>
      </w:tblGrid>
      <w:tr w:rsidR="00BB2E4E" w:rsidRPr="00C07FB7" w:rsidTr="00BB5E19">
        <w:tc>
          <w:tcPr>
            <w:tcW w:w="5070" w:type="dxa"/>
            <w:hideMark/>
          </w:tcPr>
          <w:p w:rsidR="00BB2E4E" w:rsidRPr="00C07FB7" w:rsidRDefault="00BB2E4E">
            <w:pPr>
              <w:spacing w:after="0" w:line="240" w:lineRule="auto"/>
              <w:jc w:val="both"/>
              <w:rPr>
                <w:b/>
                <w:i/>
                <w:noProof/>
                <w:sz w:val="20"/>
                <w:szCs w:val="20"/>
                <w:lang w:val="vi-VN" w:eastAsia="en-GB"/>
              </w:rPr>
            </w:pPr>
            <w:r w:rsidRPr="00C07FB7">
              <w:rPr>
                <w:b/>
                <w:i/>
                <w:noProof/>
                <w:sz w:val="20"/>
                <w:szCs w:val="20"/>
                <w:lang w:val="vi-VN" w:eastAsia="en-GB"/>
              </w:rPr>
              <w:t>Nơi nhận:</w:t>
            </w:r>
          </w:p>
          <w:p w:rsidR="00254997" w:rsidRPr="00B41091" w:rsidRDefault="00254997" w:rsidP="00FD1BEA">
            <w:pPr>
              <w:spacing w:after="0" w:line="240" w:lineRule="auto"/>
              <w:rPr>
                <w:noProof/>
                <w:sz w:val="22"/>
                <w:lang w:eastAsia="en-GB"/>
              </w:rPr>
            </w:pPr>
            <w:r w:rsidRPr="00B41091">
              <w:rPr>
                <w:noProof/>
                <w:sz w:val="22"/>
                <w:lang w:eastAsia="en-GB"/>
              </w:rPr>
              <w:t>- Ủy ban Thường vụ Quốc hội;</w:t>
            </w:r>
          </w:p>
          <w:p w:rsidR="00254997" w:rsidRPr="00B41091" w:rsidRDefault="00254997" w:rsidP="00FD1BEA">
            <w:pPr>
              <w:spacing w:after="0" w:line="240" w:lineRule="auto"/>
              <w:rPr>
                <w:noProof/>
                <w:sz w:val="22"/>
                <w:lang w:eastAsia="en-GB"/>
              </w:rPr>
            </w:pPr>
            <w:r w:rsidRPr="00B41091">
              <w:rPr>
                <w:noProof/>
                <w:sz w:val="22"/>
                <w:lang w:eastAsia="en-GB"/>
              </w:rPr>
              <w:t>- Ban Công tác đại biểu UBTVQH;</w:t>
            </w:r>
          </w:p>
          <w:p w:rsidR="00254997" w:rsidRPr="00B41091" w:rsidRDefault="00254997" w:rsidP="00FD1BEA">
            <w:pPr>
              <w:spacing w:after="0" w:line="240" w:lineRule="auto"/>
              <w:rPr>
                <w:noProof/>
                <w:sz w:val="22"/>
                <w:lang w:eastAsia="en-GB"/>
              </w:rPr>
            </w:pPr>
            <w:r w:rsidRPr="00B41091">
              <w:rPr>
                <w:noProof/>
                <w:sz w:val="22"/>
                <w:lang w:eastAsia="en-GB"/>
              </w:rPr>
              <w:t xml:space="preserve">- Văn phòng Quốc hội; </w:t>
            </w:r>
          </w:p>
          <w:p w:rsidR="00254997" w:rsidRPr="00B41091" w:rsidRDefault="00254997" w:rsidP="00FD1BEA">
            <w:pPr>
              <w:spacing w:after="0" w:line="240" w:lineRule="auto"/>
              <w:rPr>
                <w:noProof/>
                <w:sz w:val="22"/>
                <w:lang w:eastAsia="en-GB"/>
              </w:rPr>
            </w:pPr>
            <w:r w:rsidRPr="00B41091">
              <w:rPr>
                <w:noProof/>
                <w:sz w:val="22"/>
                <w:lang w:eastAsia="en-GB"/>
              </w:rPr>
              <w:t>- Văn phòng Chủ tịch nước;</w:t>
            </w:r>
          </w:p>
          <w:p w:rsidR="00254997" w:rsidRDefault="00254997" w:rsidP="00FD1BEA">
            <w:pPr>
              <w:spacing w:after="0" w:line="240" w:lineRule="auto"/>
              <w:rPr>
                <w:noProof/>
                <w:sz w:val="22"/>
                <w:lang w:eastAsia="en-GB"/>
              </w:rPr>
            </w:pPr>
            <w:r w:rsidRPr="00B41091">
              <w:rPr>
                <w:noProof/>
                <w:sz w:val="22"/>
                <w:lang w:eastAsia="en-GB"/>
              </w:rPr>
              <w:t>- Văn phòng Chính phủ, Website Chính phủ;</w:t>
            </w:r>
          </w:p>
          <w:p w:rsidR="00254997" w:rsidRDefault="00254997" w:rsidP="00FD1BEA">
            <w:pPr>
              <w:spacing w:after="0" w:line="240" w:lineRule="auto"/>
              <w:rPr>
                <w:noProof/>
                <w:sz w:val="22"/>
                <w:lang w:eastAsia="en-GB"/>
              </w:rPr>
            </w:pPr>
            <w:r>
              <w:rPr>
                <w:noProof/>
                <w:sz w:val="22"/>
                <w:lang w:eastAsia="en-GB"/>
              </w:rPr>
              <w:t>- Bộ Nông nghiệp và Phát triển nông thôn;</w:t>
            </w:r>
          </w:p>
          <w:p w:rsidR="00254997" w:rsidRPr="00E26456" w:rsidRDefault="00254997" w:rsidP="00FD1BEA">
            <w:pPr>
              <w:spacing w:after="0" w:line="240" w:lineRule="auto"/>
              <w:rPr>
                <w:noProof/>
                <w:sz w:val="22"/>
                <w:lang w:eastAsia="en-GB"/>
              </w:rPr>
            </w:pPr>
            <w:r>
              <w:rPr>
                <w:noProof/>
                <w:sz w:val="22"/>
                <w:lang w:eastAsia="en-GB"/>
              </w:rPr>
              <w:t>- Cục Kiểm tra văn bản QPPL - Bộ Tư pháp;</w:t>
            </w:r>
          </w:p>
          <w:p w:rsidR="00254997" w:rsidRPr="00B41091" w:rsidRDefault="00254997" w:rsidP="00FD1BEA">
            <w:pPr>
              <w:spacing w:after="0" w:line="240" w:lineRule="auto"/>
              <w:rPr>
                <w:noProof/>
                <w:sz w:val="22"/>
                <w:lang w:eastAsia="en-GB"/>
              </w:rPr>
            </w:pPr>
            <w:r w:rsidRPr="00B41091">
              <w:rPr>
                <w:noProof/>
                <w:sz w:val="22"/>
                <w:lang w:eastAsia="en-GB"/>
              </w:rPr>
              <w:t>- Kiểm toán Nhà nước khu vực II;</w:t>
            </w:r>
          </w:p>
          <w:p w:rsidR="00254997" w:rsidRPr="00B41091" w:rsidRDefault="00254997" w:rsidP="00FD1BEA">
            <w:pPr>
              <w:spacing w:after="0" w:line="240" w:lineRule="auto"/>
              <w:rPr>
                <w:noProof/>
                <w:sz w:val="22"/>
                <w:lang w:eastAsia="en-GB"/>
              </w:rPr>
            </w:pPr>
            <w:r w:rsidRPr="00B41091">
              <w:rPr>
                <w:noProof/>
                <w:sz w:val="22"/>
                <w:lang w:eastAsia="en-GB"/>
              </w:rPr>
              <w:t>- Bộ Tư lệnh Quân khu IV;</w:t>
            </w:r>
          </w:p>
          <w:p w:rsidR="00254997" w:rsidRDefault="00254997" w:rsidP="00FD1BEA">
            <w:pPr>
              <w:spacing w:after="0" w:line="240" w:lineRule="auto"/>
              <w:rPr>
                <w:noProof/>
                <w:sz w:val="22"/>
                <w:lang w:eastAsia="en-GB"/>
              </w:rPr>
            </w:pPr>
            <w:r w:rsidRPr="00B41091">
              <w:rPr>
                <w:noProof/>
                <w:sz w:val="22"/>
                <w:lang w:eastAsia="en-GB"/>
              </w:rPr>
              <w:t>- TT Tỉnh ủy</w:t>
            </w:r>
            <w:r>
              <w:rPr>
                <w:noProof/>
                <w:sz w:val="22"/>
                <w:lang w:eastAsia="en-GB"/>
              </w:rPr>
              <w:t>, TT</w:t>
            </w:r>
            <w:r w:rsidRPr="008E219C">
              <w:rPr>
                <w:noProof/>
                <w:sz w:val="22"/>
                <w:lang w:eastAsia="en-GB"/>
              </w:rPr>
              <w:t xml:space="preserve"> HĐND</w:t>
            </w:r>
            <w:r>
              <w:rPr>
                <w:noProof/>
                <w:sz w:val="22"/>
                <w:lang w:eastAsia="en-GB"/>
              </w:rPr>
              <w:t xml:space="preserve"> tỉnh;</w:t>
            </w:r>
          </w:p>
          <w:p w:rsidR="00254997" w:rsidRPr="008E219C" w:rsidRDefault="00254997" w:rsidP="00FD1BEA">
            <w:pPr>
              <w:spacing w:after="0" w:line="240" w:lineRule="auto"/>
              <w:rPr>
                <w:noProof/>
                <w:sz w:val="22"/>
                <w:lang w:eastAsia="en-GB"/>
              </w:rPr>
            </w:pPr>
            <w:r>
              <w:rPr>
                <w:noProof/>
                <w:sz w:val="22"/>
                <w:lang w:eastAsia="en-GB"/>
              </w:rPr>
              <w:t>-</w:t>
            </w:r>
            <w:r w:rsidRPr="008E219C">
              <w:rPr>
                <w:noProof/>
                <w:sz w:val="22"/>
                <w:lang w:eastAsia="en-GB"/>
              </w:rPr>
              <w:t xml:space="preserve"> UBND</w:t>
            </w:r>
            <w:r>
              <w:rPr>
                <w:noProof/>
                <w:sz w:val="22"/>
                <w:lang w:eastAsia="en-GB"/>
              </w:rPr>
              <w:t xml:space="preserve"> tỉnh</w:t>
            </w:r>
            <w:r w:rsidRPr="008E219C">
              <w:rPr>
                <w:noProof/>
                <w:sz w:val="22"/>
                <w:lang w:eastAsia="en-GB"/>
              </w:rPr>
              <w:t>, UBMTTQ tỉnh;</w:t>
            </w:r>
          </w:p>
          <w:p w:rsidR="00254997" w:rsidRPr="00B41091" w:rsidRDefault="00254997" w:rsidP="00FD1BEA">
            <w:pPr>
              <w:spacing w:after="0" w:line="240" w:lineRule="auto"/>
              <w:rPr>
                <w:noProof/>
                <w:sz w:val="22"/>
                <w:lang w:eastAsia="en-GB"/>
              </w:rPr>
            </w:pPr>
            <w:r w:rsidRPr="00B41091">
              <w:rPr>
                <w:noProof/>
                <w:sz w:val="22"/>
                <w:lang w:eastAsia="en-GB"/>
              </w:rPr>
              <w:t>- Đại biểu Quốc hội Đoàn Hà Tĩnh;</w:t>
            </w:r>
          </w:p>
          <w:p w:rsidR="00254997" w:rsidRPr="00B41091" w:rsidRDefault="00254997" w:rsidP="00FD1BEA">
            <w:pPr>
              <w:spacing w:after="0" w:line="240" w:lineRule="auto"/>
              <w:rPr>
                <w:noProof/>
                <w:sz w:val="22"/>
                <w:lang w:eastAsia="en-GB"/>
              </w:rPr>
            </w:pPr>
            <w:r w:rsidRPr="00B41091">
              <w:rPr>
                <w:noProof/>
                <w:sz w:val="22"/>
                <w:lang w:eastAsia="en-GB"/>
              </w:rPr>
              <w:t>- Đại biểu HĐND tỉnh;</w:t>
            </w:r>
          </w:p>
          <w:p w:rsidR="00254997" w:rsidRPr="00B41091" w:rsidRDefault="00254997" w:rsidP="00FD1BEA">
            <w:pPr>
              <w:spacing w:after="0" w:line="240" w:lineRule="auto"/>
              <w:rPr>
                <w:noProof/>
                <w:sz w:val="22"/>
                <w:lang w:eastAsia="en-GB"/>
              </w:rPr>
            </w:pPr>
            <w:r w:rsidRPr="00B41091">
              <w:rPr>
                <w:noProof/>
                <w:sz w:val="22"/>
                <w:lang w:eastAsia="en-GB"/>
              </w:rPr>
              <w:t>- VP: Tỉnh ủy, Đoàn ĐBQH và HĐND, UBND tỉnh;</w:t>
            </w:r>
          </w:p>
          <w:p w:rsidR="00254997" w:rsidRPr="00B41091" w:rsidRDefault="00254997" w:rsidP="00FD1BEA">
            <w:pPr>
              <w:spacing w:after="0" w:line="240" w:lineRule="auto"/>
              <w:rPr>
                <w:noProof/>
                <w:sz w:val="22"/>
                <w:lang w:eastAsia="en-GB"/>
              </w:rPr>
            </w:pPr>
            <w:r w:rsidRPr="00B41091">
              <w:rPr>
                <w:noProof/>
                <w:sz w:val="22"/>
                <w:lang w:eastAsia="en-GB"/>
              </w:rPr>
              <w:t>- Các sở, ban, ngành, đoàn thể cấp tỉnh;</w:t>
            </w:r>
          </w:p>
          <w:p w:rsidR="00254997" w:rsidRPr="00B41091" w:rsidRDefault="00254997" w:rsidP="00FD1BEA">
            <w:pPr>
              <w:spacing w:after="0" w:line="240" w:lineRule="auto"/>
              <w:rPr>
                <w:noProof/>
                <w:sz w:val="22"/>
                <w:lang w:eastAsia="en-GB"/>
              </w:rPr>
            </w:pPr>
            <w:r w:rsidRPr="00B41091">
              <w:rPr>
                <w:noProof/>
                <w:sz w:val="22"/>
                <w:lang w:eastAsia="en-GB"/>
              </w:rPr>
              <w:t>- TT HĐND</w:t>
            </w:r>
            <w:r>
              <w:rPr>
                <w:noProof/>
                <w:sz w:val="22"/>
                <w:lang w:eastAsia="en-GB"/>
              </w:rPr>
              <w:t>,</w:t>
            </w:r>
            <w:r w:rsidRPr="008E219C">
              <w:rPr>
                <w:noProof/>
                <w:sz w:val="22"/>
                <w:lang w:eastAsia="en-GB"/>
              </w:rPr>
              <w:t xml:space="preserve"> UBND các huyện, thành phố, thị</w:t>
            </w:r>
            <w:r w:rsidRPr="00B41091">
              <w:rPr>
                <w:noProof/>
                <w:sz w:val="22"/>
                <w:lang w:eastAsia="en-GB"/>
              </w:rPr>
              <w:t xml:space="preserve"> xã;</w:t>
            </w:r>
          </w:p>
          <w:p w:rsidR="00254997" w:rsidRPr="00B41091" w:rsidRDefault="00254997" w:rsidP="00FD1BEA">
            <w:pPr>
              <w:spacing w:after="0" w:line="240" w:lineRule="auto"/>
              <w:rPr>
                <w:noProof/>
                <w:sz w:val="22"/>
                <w:lang w:eastAsia="en-GB"/>
              </w:rPr>
            </w:pPr>
            <w:r w:rsidRPr="00B41091">
              <w:rPr>
                <w:noProof/>
                <w:sz w:val="22"/>
                <w:lang w:eastAsia="en-GB"/>
              </w:rPr>
              <w:t>- Trung tâm Công báo - Tin học;</w:t>
            </w:r>
          </w:p>
          <w:p w:rsidR="00254997" w:rsidRPr="00C53A63" w:rsidRDefault="00254997" w:rsidP="00FD1BEA">
            <w:pPr>
              <w:spacing w:after="0" w:line="240" w:lineRule="auto"/>
            </w:pPr>
            <w:r w:rsidRPr="00B41091">
              <w:rPr>
                <w:noProof/>
                <w:sz w:val="22"/>
                <w:lang w:eastAsia="en-GB"/>
              </w:rPr>
              <w:t>- Lưu: VT, TH.</w:t>
            </w:r>
          </w:p>
          <w:p w:rsidR="00BB2E4E" w:rsidRPr="00C07FB7" w:rsidRDefault="00BB2E4E">
            <w:pPr>
              <w:tabs>
                <w:tab w:val="left" w:pos="887"/>
              </w:tabs>
              <w:spacing w:after="0" w:line="240" w:lineRule="auto"/>
              <w:rPr>
                <w:b/>
                <w:i/>
                <w:noProof/>
                <w:sz w:val="24"/>
                <w:lang w:val="vi-VN" w:eastAsia="en-GB"/>
              </w:rPr>
            </w:pPr>
          </w:p>
        </w:tc>
        <w:tc>
          <w:tcPr>
            <w:tcW w:w="4670" w:type="dxa"/>
          </w:tcPr>
          <w:p w:rsidR="00BB2E4E" w:rsidRPr="00C07FB7" w:rsidRDefault="00BB2E4E">
            <w:pPr>
              <w:spacing w:before="120" w:after="120" w:line="240" w:lineRule="auto"/>
              <w:jc w:val="center"/>
              <w:rPr>
                <w:b/>
                <w:noProof/>
                <w:lang w:val="vi-VN" w:eastAsia="en-GB"/>
              </w:rPr>
            </w:pPr>
            <w:r w:rsidRPr="00C07FB7">
              <w:rPr>
                <w:b/>
                <w:noProof/>
                <w:lang w:val="vi-VN" w:eastAsia="en-GB"/>
              </w:rPr>
              <w:t>CHỦ TỊCH</w:t>
            </w:r>
          </w:p>
          <w:p w:rsidR="00BB2E4E" w:rsidRPr="00C07FB7" w:rsidRDefault="00BB2E4E">
            <w:pPr>
              <w:spacing w:before="120" w:after="120" w:line="240" w:lineRule="auto"/>
              <w:jc w:val="center"/>
              <w:rPr>
                <w:b/>
                <w:noProof/>
                <w:lang w:val="vi-VN" w:eastAsia="en-GB"/>
              </w:rPr>
            </w:pPr>
          </w:p>
          <w:p w:rsidR="00BB2E4E" w:rsidRPr="00C07FB7" w:rsidRDefault="00BB2E4E">
            <w:pPr>
              <w:spacing w:before="120" w:after="120" w:line="240" w:lineRule="auto"/>
              <w:jc w:val="center"/>
              <w:rPr>
                <w:b/>
                <w:noProof/>
                <w:lang w:val="vi-VN" w:eastAsia="en-GB"/>
              </w:rPr>
            </w:pPr>
          </w:p>
          <w:p w:rsidR="00BB2E4E" w:rsidRDefault="00BB2E4E">
            <w:pPr>
              <w:spacing w:before="120" w:after="120" w:line="240" w:lineRule="auto"/>
              <w:jc w:val="center"/>
              <w:rPr>
                <w:b/>
                <w:noProof/>
                <w:lang w:val="vi-VN" w:eastAsia="en-GB"/>
              </w:rPr>
            </w:pPr>
          </w:p>
          <w:p w:rsidR="00254997" w:rsidRPr="00C07FB7" w:rsidRDefault="00254997">
            <w:pPr>
              <w:spacing w:before="120" w:after="120" w:line="240" w:lineRule="auto"/>
              <w:jc w:val="center"/>
              <w:rPr>
                <w:b/>
                <w:noProof/>
                <w:lang w:val="vi-VN" w:eastAsia="en-GB"/>
              </w:rPr>
            </w:pPr>
          </w:p>
          <w:p w:rsidR="00BB2E4E" w:rsidRPr="00C07FB7" w:rsidRDefault="00BB2E4E">
            <w:pPr>
              <w:spacing w:before="120" w:after="120" w:line="240" w:lineRule="auto"/>
              <w:jc w:val="center"/>
              <w:rPr>
                <w:b/>
                <w:noProof/>
                <w:lang w:val="vi-VN" w:eastAsia="en-GB"/>
              </w:rPr>
            </w:pPr>
          </w:p>
          <w:p w:rsidR="00BB2E4E" w:rsidRPr="00C07FB7" w:rsidRDefault="00BB2E4E">
            <w:pPr>
              <w:spacing w:before="120" w:after="120" w:line="240" w:lineRule="auto"/>
              <w:jc w:val="center"/>
              <w:rPr>
                <w:b/>
                <w:noProof/>
                <w:sz w:val="20"/>
                <w:lang w:val="vi-VN" w:eastAsia="en-GB"/>
              </w:rPr>
            </w:pPr>
            <w:r w:rsidRPr="00C07FB7">
              <w:rPr>
                <w:b/>
                <w:noProof/>
                <w:lang w:val="vi-VN" w:eastAsia="en-GB"/>
              </w:rPr>
              <w:t xml:space="preserve">  Hoàng Trung Dũng  </w:t>
            </w:r>
          </w:p>
        </w:tc>
      </w:tr>
    </w:tbl>
    <w:p w:rsidR="00926859" w:rsidRPr="00C07FB7" w:rsidRDefault="00926859">
      <w:pPr>
        <w:tabs>
          <w:tab w:val="left" w:pos="3771"/>
          <w:tab w:val="center" w:pos="4536"/>
        </w:tabs>
        <w:spacing w:before="120" w:after="0" w:line="240" w:lineRule="auto"/>
        <w:jc w:val="center"/>
        <w:rPr>
          <w:b/>
          <w:lang w:val="vi-VN"/>
        </w:rPr>
      </w:pPr>
    </w:p>
    <w:p w:rsidR="004E1CCF" w:rsidRPr="00C07FB7" w:rsidRDefault="004E1CCF" w:rsidP="005F5270">
      <w:pPr>
        <w:tabs>
          <w:tab w:val="left" w:pos="3771"/>
          <w:tab w:val="center" w:pos="4536"/>
        </w:tabs>
        <w:spacing w:after="0" w:line="240" w:lineRule="auto"/>
        <w:jc w:val="center"/>
        <w:rPr>
          <w:lang w:val="vi-VN"/>
        </w:rPr>
      </w:pPr>
    </w:p>
    <w:sectPr w:rsidR="004E1CCF" w:rsidRPr="00C07FB7" w:rsidSect="0017141B">
      <w:headerReference w:type="default" r:id="rId9"/>
      <w:pgSz w:w="11907" w:h="16840" w:code="9"/>
      <w:pgMar w:top="1134" w:right="1134"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039" w:rsidRDefault="00BC5039">
      <w:pPr>
        <w:spacing w:after="0" w:line="240" w:lineRule="auto"/>
      </w:pPr>
      <w:r>
        <w:separator/>
      </w:r>
    </w:p>
  </w:endnote>
  <w:endnote w:type="continuationSeparator" w:id="0">
    <w:p w:rsidR="00BC5039" w:rsidRDefault="00BC5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039" w:rsidRDefault="00BC5039">
      <w:pPr>
        <w:spacing w:after="0" w:line="240" w:lineRule="auto"/>
      </w:pPr>
      <w:r>
        <w:separator/>
      </w:r>
    </w:p>
  </w:footnote>
  <w:footnote w:type="continuationSeparator" w:id="0">
    <w:p w:rsidR="00BC5039" w:rsidRDefault="00BC5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E19" w:rsidRDefault="00BB5E19">
    <w:pPr>
      <w:pStyle w:val="Header"/>
      <w:jc w:val="center"/>
    </w:pPr>
    <w:r>
      <w:fldChar w:fldCharType="begin"/>
    </w:r>
    <w:r>
      <w:instrText xml:space="preserve"> PAGE   \* MERGEFORMAT </w:instrText>
    </w:r>
    <w:r>
      <w:fldChar w:fldCharType="separate"/>
    </w:r>
    <w:r w:rsidR="005F32C9">
      <w:rPr>
        <w:noProof/>
      </w:rPr>
      <w:t>2</w:t>
    </w:r>
    <w:r>
      <w:rPr>
        <w:noProof/>
      </w:rPr>
      <w:fldChar w:fldCharType="end"/>
    </w:r>
  </w:p>
  <w:p w:rsidR="00BB5E19" w:rsidRDefault="00BB5E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69E4"/>
    <w:multiLevelType w:val="hybridMultilevel"/>
    <w:tmpl w:val="FFF0572E"/>
    <w:lvl w:ilvl="0" w:tplc="A0FC6E1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rson w15:author="MR Kien">
    <w15:presenceInfo w15:providerId="None" w15:userId="MR Ki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4E"/>
    <w:rsid w:val="00005AC7"/>
    <w:rsid w:val="00006482"/>
    <w:rsid w:val="0006553A"/>
    <w:rsid w:val="00083960"/>
    <w:rsid w:val="000C16E7"/>
    <w:rsid w:val="000C17BF"/>
    <w:rsid w:val="000C30FE"/>
    <w:rsid w:val="000C572A"/>
    <w:rsid w:val="000D5A87"/>
    <w:rsid w:val="000E39C7"/>
    <w:rsid w:val="000F47D8"/>
    <w:rsid w:val="0010068E"/>
    <w:rsid w:val="00106DB7"/>
    <w:rsid w:val="00111714"/>
    <w:rsid w:val="001420D9"/>
    <w:rsid w:val="001425C1"/>
    <w:rsid w:val="001608F8"/>
    <w:rsid w:val="001634A1"/>
    <w:rsid w:val="0017141B"/>
    <w:rsid w:val="0017283D"/>
    <w:rsid w:val="00174890"/>
    <w:rsid w:val="00175417"/>
    <w:rsid w:val="00180EAE"/>
    <w:rsid w:val="00184960"/>
    <w:rsid w:val="001868AD"/>
    <w:rsid w:val="001A2BED"/>
    <w:rsid w:val="001B4283"/>
    <w:rsid w:val="001C4022"/>
    <w:rsid w:val="001D3C56"/>
    <w:rsid w:val="001D4A4D"/>
    <w:rsid w:val="001E0981"/>
    <w:rsid w:val="001F2C35"/>
    <w:rsid w:val="001F5281"/>
    <w:rsid w:val="001F61C1"/>
    <w:rsid w:val="001F7ECE"/>
    <w:rsid w:val="00225E26"/>
    <w:rsid w:val="00227040"/>
    <w:rsid w:val="00227BE4"/>
    <w:rsid w:val="00250BB6"/>
    <w:rsid w:val="00253BC9"/>
    <w:rsid w:val="00254997"/>
    <w:rsid w:val="00267CC7"/>
    <w:rsid w:val="00276E6D"/>
    <w:rsid w:val="00280192"/>
    <w:rsid w:val="002931CE"/>
    <w:rsid w:val="00296C71"/>
    <w:rsid w:val="00296E14"/>
    <w:rsid w:val="002B425D"/>
    <w:rsid w:val="002C28B9"/>
    <w:rsid w:val="002C32E2"/>
    <w:rsid w:val="002D566C"/>
    <w:rsid w:val="002D7410"/>
    <w:rsid w:val="002E20F4"/>
    <w:rsid w:val="002E254D"/>
    <w:rsid w:val="002E66AA"/>
    <w:rsid w:val="002F077D"/>
    <w:rsid w:val="00303D75"/>
    <w:rsid w:val="00307F0A"/>
    <w:rsid w:val="003113E0"/>
    <w:rsid w:val="00317C98"/>
    <w:rsid w:val="003232BE"/>
    <w:rsid w:val="00327E24"/>
    <w:rsid w:val="003308A6"/>
    <w:rsid w:val="00350CE9"/>
    <w:rsid w:val="003A4F6B"/>
    <w:rsid w:val="003B1468"/>
    <w:rsid w:val="003C2B6B"/>
    <w:rsid w:val="003D4C48"/>
    <w:rsid w:val="003E6CBC"/>
    <w:rsid w:val="003F1AE7"/>
    <w:rsid w:val="003F3CCF"/>
    <w:rsid w:val="003F7D88"/>
    <w:rsid w:val="00402965"/>
    <w:rsid w:val="0040558E"/>
    <w:rsid w:val="00424BF7"/>
    <w:rsid w:val="00425D65"/>
    <w:rsid w:val="0043614E"/>
    <w:rsid w:val="00440CEB"/>
    <w:rsid w:val="00444620"/>
    <w:rsid w:val="004548B8"/>
    <w:rsid w:val="0047572F"/>
    <w:rsid w:val="004802DC"/>
    <w:rsid w:val="00482D4D"/>
    <w:rsid w:val="0048325B"/>
    <w:rsid w:val="004868FD"/>
    <w:rsid w:val="00487BEA"/>
    <w:rsid w:val="004916EF"/>
    <w:rsid w:val="00491D47"/>
    <w:rsid w:val="00491EAF"/>
    <w:rsid w:val="004951E7"/>
    <w:rsid w:val="004B0544"/>
    <w:rsid w:val="004B1BD8"/>
    <w:rsid w:val="004B7684"/>
    <w:rsid w:val="004C38E9"/>
    <w:rsid w:val="004C57EB"/>
    <w:rsid w:val="004C7FE9"/>
    <w:rsid w:val="004D459C"/>
    <w:rsid w:val="004E0238"/>
    <w:rsid w:val="004E1CCF"/>
    <w:rsid w:val="004E44D3"/>
    <w:rsid w:val="004E7A38"/>
    <w:rsid w:val="004F633A"/>
    <w:rsid w:val="0054658A"/>
    <w:rsid w:val="005534D6"/>
    <w:rsid w:val="005922A6"/>
    <w:rsid w:val="00594993"/>
    <w:rsid w:val="005966BA"/>
    <w:rsid w:val="0059741E"/>
    <w:rsid w:val="005B0C9A"/>
    <w:rsid w:val="005B1447"/>
    <w:rsid w:val="005B4B78"/>
    <w:rsid w:val="005D30AF"/>
    <w:rsid w:val="005E59DF"/>
    <w:rsid w:val="005F0B46"/>
    <w:rsid w:val="005F32C9"/>
    <w:rsid w:val="005F5270"/>
    <w:rsid w:val="00620C67"/>
    <w:rsid w:val="0062339C"/>
    <w:rsid w:val="00635E57"/>
    <w:rsid w:val="00640A96"/>
    <w:rsid w:val="00647F65"/>
    <w:rsid w:val="00654DD4"/>
    <w:rsid w:val="00655643"/>
    <w:rsid w:val="00656D2F"/>
    <w:rsid w:val="00680961"/>
    <w:rsid w:val="00687993"/>
    <w:rsid w:val="00687DB3"/>
    <w:rsid w:val="0069137F"/>
    <w:rsid w:val="0069262C"/>
    <w:rsid w:val="006957FC"/>
    <w:rsid w:val="006A0D66"/>
    <w:rsid w:val="006A26D7"/>
    <w:rsid w:val="006A2E08"/>
    <w:rsid w:val="006B1DF7"/>
    <w:rsid w:val="006B7144"/>
    <w:rsid w:val="006D07F0"/>
    <w:rsid w:val="006E7D77"/>
    <w:rsid w:val="006F4047"/>
    <w:rsid w:val="00703632"/>
    <w:rsid w:val="00717284"/>
    <w:rsid w:val="00717939"/>
    <w:rsid w:val="00721410"/>
    <w:rsid w:val="007223D4"/>
    <w:rsid w:val="0072454B"/>
    <w:rsid w:val="00737B26"/>
    <w:rsid w:val="007565E0"/>
    <w:rsid w:val="00765AA6"/>
    <w:rsid w:val="007804AF"/>
    <w:rsid w:val="007A0B86"/>
    <w:rsid w:val="007A479C"/>
    <w:rsid w:val="007B4FFA"/>
    <w:rsid w:val="007C22A6"/>
    <w:rsid w:val="007C275B"/>
    <w:rsid w:val="007C2C20"/>
    <w:rsid w:val="007C7D6E"/>
    <w:rsid w:val="007D008C"/>
    <w:rsid w:val="007D3E73"/>
    <w:rsid w:val="007E1332"/>
    <w:rsid w:val="007E44A9"/>
    <w:rsid w:val="007E461E"/>
    <w:rsid w:val="00800D0E"/>
    <w:rsid w:val="00805A45"/>
    <w:rsid w:val="00811C6D"/>
    <w:rsid w:val="00814D56"/>
    <w:rsid w:val="008244B3"/>
    <w:rsid w:val="008251A5"/>
    <w:rsid w:val="00835D63"/>
    <w:rsid w:val="00837082"/>
    <w:rsid w:val="008530AA"/>
    <w:rsid w:val="00857B8D"/>
    <w:rsid w:val="0086041D"/>
    <w:rsid w:val="0087561B"/>
    <w:rsid w:val="008767B7"/>
    <w:rsid w:val="00877023"/>
    <w:rsid w:val="0087726E"/>
    <w:rsid w:val="00877975"/>
    <w:rsid w:val="00885131"/>
    <w:rsid w:val="00887F74"/>
    <w:rsid w:val="00893E9E"/>
    <w:rsid w:val="0089739B"/>
    <w:rsid w:val="008A1DE1"/>
    <w:rsid w:val="008A5A8B"/>
    <w:rsid w:val="008B38FA"/>
    <w:rsid w:val="008B6D96"/>
    <w:rsid w:val="008D036F"/>
    <w:rsid w:val="008D2C3E"/>
    <w:rsid w:val="008E0898"/>
    <w:rsid w:val="008F0AC7"/>
    <w:rsid w:val="008F3D17"/>
    <w:rsid w:val="00901A03"/>
    <w:rsid w:val="00913504"/>
    <w:rsid w:val="00917B50"/>
    <w:rsid w:val="0092680E"/>
    <w:rsid w:val="00926859"/>
    <w:rsid w:val="00927EFD"/>
    <w:rsid w:val="00936C03"/>
    <w:rsid w:val="00937A4D"/>
    <w:rsid w:val="00937CE0"/>
    <w:rsid w:val="00950A8B"/>
    <w:rsid w:val="00952A41"/>
    <w:rsid w:val="00956C32"/>
    <w:rsid w:val="009618C8"/>
    <w:rsid w:val="0097255B"/>
    <w:rsid w:val="0098204C"/>
    <w:rsid w:val="00983DCF"/>
    <w:rsid w:val="0099579E"/>
    <w:rsid w:val="009A1201"/>
    <w:rsid w:val="009A442F"/>
    <w:rsid w:val="009B322E"/>
    <w:rsid w:val="009B4AD5"/>
    <w:rsid w:val="009B5CD5"/>
    <w:rsid w:val="009D53FE"/>
    <w:rsid w:val="009D5E1E"/>
    <w:rsid w:val="009F0CC3"/>
    <w:rsid w:val="00A041B9"/>
    <w:rsid w:val="00A06244"/>
    <w:rsid w:val="00A077DE"/>
    <w:rsid w:val="00A42329"/>
    <w:rsid w:val="00A44427"/>
    <w:rsid w:val="00A458E5"/>
    <w:rsid w:val="00A51F14"/>
    <w:rsid w:val="00A5511C"/>
    <w:rsid w:val="00A640A0"/>
    <w:rsid w:val="00A65882"/>
    <w:rsid w:val="00A95D91"/>
    <w:rsid w:val="00AA60F1"/>
    <w:rsid w:val="00AB4FA7"/>
    <w:rsid w:val="00AB699F"/>
    <w:rsid w:val="00AB744F"/>
    <w:rsid w:val="00AC3D8D"/>
    <w:rsid w:val="00AC5C05"/>
    <w:rsid w:val="00AC61AC"/>
    <w:rsid w:val="00AC63FF"/>
    <w:rsid w:val="00AC71EA"/>
    <w:rsid w:val="00AD0001"/>
    <w:rsid w:val="00AD3490"/>
    <w:rsid w:val="00AD462F"/>
    <w:rsid w:val="00AD588B"/>
    <w:rsid w:val="00AE4C31"/>
    <w:rsid w:val="00B01D53"/>
    <w:rsid w:val="00B13494"/>
    <w:rsid w:val="00B2233E"/>
    <w:rsid w:val="00B42346"/>
    <w:rsid w:val="00B4487A"/>
    <w:rsid w:val="00B510C1"/>
    <w:rsid w:val="00B53D2A"/>
    <w:rsid w:val="00B54737"/>
    <w:rsid w:val="00B64EF2"/>
    <w:rsid w:val="00B64F87"/>
    <w:rsid w:val="00B7110B"/>
    <w:rsid w:val="00B87FA9"/>
    <w:rsid w:val="00B913C5"/>
    <w:rsid w:val="00B9334A"/>
    <w:rsid w:val="00BA2F87"/>
    <w:rsid w:val="00BA6542"/>
    <w:rsid w:val="00BB2E4E"/>
    <w:rsid w:val="00BB5E19"/>
    <w:rsid w:val="00BC4A42"/>
    <w:rsid w:val="00BC5039"/>
    <w:rsid w:val="00BC6E1E"/>
    <w:rsid w:val="00BD3A5E"/>
    <w:rsid w:val="00BE7948"/>
    <w:rsid w:val="00C00D74"/>
    <w:rsid w:val="00C07FB7"/>
    <w:rsid w:val="00C15207"/>
    <w:rsid w:val="00C20CBB"/>
    <w:rsid w:val="00C216ED"/>
    <w:rsid w:val="00C224BC"/>
    <w:rsid w:val="00C33ED1"/>
    <w:rsid w:val="00C350EE"/>
    <w:rsid w:val="00C526FF"/>
    <w:rsid w:val="00C5740A"/>
    <w:rsid w:val="00C63A70"/>
    <w:rsid w:val="00C759E7"/>
    <w:rsid w:val="00C7654B"/>
    <w:rsid w:val="00C77AA8"/>
    <w:rsid w:val="00C90B79"/>
    <w:rsid w:val="00C956BB"/>
    <w:rsid w:val="00CB02FE"/>
    <w:rsid w:val="00CB4EC3"/>
    <w:rsid w:val="00CD03AB"/>
    <w:rsid w:val="00CE4D96"/>
    <w:rsid w:val="00D12F10"/>
    <w:rsid w:val="00D21687"/>
    <w:rsid w:val="00D248F4"/>
    <w:rsid w:val="00D54956"/>
    <w:rsid w:val="00D842E2"/>
    <w:rsid w:val="00D96FCE"/>
    <w:rsid w:val="00DB2A9B"/>
    <w:rsid w:val="00DB4F3E"/>
    <w:rsid w:val="00DB6ECC"/>
    <w:rsid w:val="00DC0671"/>
    <w:rsid w:val="00DC5A1B"/>
    <w:rsid w:val="00DF5548"/>
    <w:rsid w:val="00E0198E"/>
    <w:rsid w:val="00E15772"/>
    <w:rsid w:val="00E35F0A"/>
    <w:rsid w:val="00E36168"/>
    <w:rsid w:val="00E429C1"/>
    <w:rsid w:val="00E563B2"/>
    <w:rsid w:val="00E56568"/>
    <w:rsid w:val="00E61A85"/>
    <w:rsid w:val="00E7771C"/>
    <w:rsid w:val="00E8154A"/>
    <w:rsid w:val="00E8477E"/>
    <w:rsid w:val="00E84EE2"/>
    <w:rsid w:val="00E86BE2"/>
    <w:rsid w:val="00E97967"/>
    <w:rsid w:val="00EA3040"/>
    <w:rsid w:val="00EA3128"/>
    <w:rsid w:val="00EA58E9"/>
    <w:rsid w:val="00EB1439"/>
    <w:rsid w:val="00EB6E7E"/>
    <w:rsid w:val="00EC77B3"/>
    <w:rsid w:val="00ED06DB"/>
    <w:rsid w:val="00ED1B01"/>
    <w:rsid w:val="00EE00CC"/>
    <w:rsid w:val="00EF284A"/>
    <w:rsid w:val="00EF4ED9"/>
    <w:rsid w:val="00F044D5"/>
    <w:rsid w:val="00F06DE4"/>
    <w:rsid w:val="00F100B4"/>
    <w:rsid w:val="00F115EC"/>
    <w:rsid w:val="00F20DB9"/>
    <w:rsid w:val="00F25C1C"/>
    <w:rsid w:val="00F51FEE"/>
    <w:rsid w:val="00F54C32"/>
    <w:rsid w:val="00F6338F"/>
    <w:rsid w:val="00F674AC"/>
    <w:rsid w:val="00F76BC7"/>
    <w:rsid w:val="00F8405D"/>
    <w:rsid w:val="00F84D3B"/>
    <w:rsid w:val="00F86E2B"/>
    <w:rsid w:val="00FA02E2"/>
    <w:rsid w:val="00FA5EAD"/>
    <w:rsid w:val="00FD1BEA"/>
    <w:rsid w:val="00FD2997"/>
    <w:rsid w:val="00FD2DFA"/>
    <w:rsid w:val="00FD537A"/>
    <w:rsid w:val="00FE390C"/>
    <w:rsid w:val="00FE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1,Char Char Char,Char Char5, Char Char1, Char Char Char,Char Char"/>
    <w:basedOn w:val="Normal"/>
    <w:link w:val="NormalWebChar"/>
    <w:uiPriority w:val="99"/>
    <w:unhideWhenUsed/>
    <w:rsid w:val="00BB2E4E"/>
    <w:pPr>
      <w:spacing w:before="100" w:beforeAutospacing="1" w:after="100" w:afterAutospacing="1" w:line="240" w:lineRule="auto"/>
    </w:pPr>
    <w:rPr>
      <w:rFonts w:eastAsia="Times New Roman" w:cs="Times New Roman"/>
      <w:sz w:val="24"/>
      <w:szCs w:val="24"/>
    </w:rPr>
  </w:style>
  <w:style w:type="paragraph" w:customStyle="1" w:styleId="Normal1">
    <w:name w:val="Normal1"/>
    <w:basedOn w:val="Normal"/>
    <w:rsid w:val="00BB2E4E"/>
    <w:pPr>
      <w:spacing w:before="120" w:after="0" w:line="240" w:lineRule="auto"/>
      <w:jc w:val="both"/>
    </w:pPr>
    <w:rPr>
      <w:rFonts w:eastAsia="Times New Roman" w:cs="Times New Roman"/>
      <w:szCs w:val="28"/>
    </w:rPr>
  </w:style>
  <w:style w:type="paragraph" w:styleId="Header">
    <w:name w:val="header"/>
    <w:basedOn w:val="Normal"/>
    <w:link w:val="HeaderChar"/>
    <w:uiPriority w:val="99"/>
    <w:unhideWhenUsed/>
    <w:rsid w:val="00BB2E4E"/>
    <w:pPr>
      <w:tabs>
        <w:tab w:val="center" w:pos="4680"/>
        <w:tab w:val="right" w:pos="936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BB2E4E"/>
    <w:rPr>
      <w:rFonts w:eastAsia="Times New Roman" w:cs="Times New Roman"/>
      <w:szCs w:val="28"/>
    </w:rPr>
  </w:style>
  <w:style w:type="character" w:customStyle="1" w:styleId="NormalWebChar">
    <w:name w:val="Normal (Web) Char"/>
    <w:aliases w:val="Char Char1 Char,Char Char Char Char,Char Char5 Char, Char Char1 Char, Char Char Char Char,Char Char Char1"/>
    <w:link w:val="NormalWeb"/>
    <w:uiPriority w:val="99"/>
    <w:locked/>
    <w:rsid w:val="00BB2E4E"/>
    <w:rPr>
      <w:rFonts w:eastAsia="Times New Roman" w:cs="Times New Roman"/>
      <w:sz w:val="24"/>
      <w:szCs w:val="24"/>
    </w:rPr>
  </w:style>
  <w:style w:type="character" w:customStyle="1" w:styleId="fontstyle01">
    <w:name w:val="fontstyle01"/>
    <w:qFormat/>
    <w:rsid w:val="00BB2E4E"/>
    <w:rPr>
      <w:rFonts w:ascii="Times New Roman" w:hAnsi="Times New Roman" w:cs="Times New Roman" w:hint="default"/>
      <w:i/>
      <w:iCs/>
      <w:color w:val="000000"/>
      <w:sz w:val="28"/>
      <w:szCs w:val="28"/>
    </w:rPr>
  </w:style>
  <w:style w:type="character" w:customStyle="1" w:styleId="fontstyle21">
    <w:name w:val="fontstyle21"/>
    <w:basedOn w:val="DefaultParagraphFont"/>
    <w:rsid w:val="00BB2E4E"/>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6E7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D77"/>
    <w:rPr>
      <w:rFonts w:ascii="Tahoma" w:hAnsi="Tahoma" w:cs="Tahoma"/>
      <w:sz w:val="16"/>
      <w:szCs w:val="16"/>
    </w:rPr>
  </w:style>
  <w:style w:type="paragraph" w:styleId="ListParagraph">
    <w:name w:val="List Paragraph"/>
    <w:basedOn w:val="Normal"/>
    <w:uiPriority w:val="34"/>
    <w:qFormat/>
    <w:rsid w:val="00640A96"/>
    <w:pPr>
      <w:ind w:left="720"/>
      <w:contextualSpacing/>
    </w:pPr>
  </w:style>
  <w:style w:type="character" w:styleId="Hyperlink">
    <w:name w:val="Hyperlink"/>
    <w:basedOn w:val="DefaultParagraphFont"/>
    <w:uiPriority w:val="99"/>
    <w:unhideWhenUsed/>
    <w:rsid w:val="006A0D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1,Char Char Char,Char Char5, Char Char1, Char Char Char,Char Char"/>
    <w:basedOn w:val="Normal"/>
    <w:link w:val="NormalWebChar"/>
    <w:uiPriority w:val="99"/>
    <w:unhideWhenUsed/>
    <w:rsid w:val="00BB2E4E"/>
    <w:pPr>
      <w:spacing w:before="100" w:beforeAutospacing="1" w:after="100" w:afterAutospacing="1" w:line="240" w:lineRule="auto"/>
    </w:pPr>
    <w:rPr>
      <w:rFonts w:eastAsia="Times New Roman" w:cs="Times New Roman"/>
      <w:sz w:val="24"/>
      <w:szCs w:val="24"/>
    </w:rPr>
  </w:style>
  <w:style w:type="paragraph" w:customStyle="1" w:styleId="Normal1">
    <w:name w:val="Normal1"/>
    <w:basedOn w:val="Normal"/>
    <w:rsid w:val="00BB2E4E"/>
    <w:pPr>
      <w:spacing w:before="120" w:after="0" w:line="240" w:lineRule="auto"/>
      <w:jc w:val="both"/>
    </w:pPr>
    <w:rPr>
      <w:rFonts w:eastAsia="Times New Roman" w:cs="Times New Roman"/>
      <w:szCs w:val="28"/>
    </w:rPr>
  </w:style>
  <w:style w:type="paragraph" w:styleId="Header">
    <w:name w:val="header"/>
    <w:basedOn w:val="Normal"/>
    <w:link w:val="HeaderChar"/>
    <w:uiPriority w:val="99"/>
    <w:unhideWhenUsed/>
    <w:rsid w:val="00BB2E4E"/>
    <w:pPr>
      <w:tabs>
        <w:tab w:val="center" w:pos="4680"/>
        <w:tab w:val="right" w:pos="936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BB2E4E"/>
    <w:rPr>
      <w:rFonts w:eastAsia="Times New Roman" w:cs="Times New Roman"/>
      <w:szCs w:val="28"/>
    </w:rPr>
  </w:style>
  <w:style w:type="character" w:customStyle="1" w:styleId="NormalWebChar">
    <w:name w:val="Normal (Web) Char"/>
    <w:aliases w:val="Char Char1 Char,Char Char Char Char,Char Char5 Char, Char Char1 Char, Char Char Char Char,Char Char Char1"/>
    <w:link w:val="NormalWeb"/>
    <w:uiPriority w:val="99"/>
    <w:locked/>
    <w:rsid w:val="00BB2E4E"/>
    <w:rPr>
      <w:rFonts w:eastAsia="Times New Roman" w:cs="Times New Roman"/>
      <w:sz w:val="24"/>
      <w:szCs w:val="24"/>
    </w:rPr>
  </w:style>
  <w:style w:type="character" w:customStyle="1" w:styleId="fontstyle01">
    <w:name w:val="fontstyle01"/>
    <w:qFormat/>
    <w:rsid w:val="00BB2E4E"/>
    <w:rPr>
      <w:rFonts w:ascii="Times New Roman" w:hAnsi="Times New Roman" w:cs="Times New Roman" w:hint="default"/>
      <w:i/>
      <w:iCs/>
      <w:color w:val="000000"/>
      <w:sz w:val="28"/>
      <w:szCs w:val="28"/>
    </w:rPr>
  </w:style>
  <w:style w:type="character" w:customStyle="1" w:styleId="fontstyle21">
    <w:name w:val="fontstyle21"/>
    <w:basedOn w:val="DefaultParagraphFont"/>
    <w:rsid w:val="00BB2E4E"/>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6E7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D77"/>
    <w:rPr>
      <w:rFonts w:ascii="Tahoma" w:hAnsi="Tahoma" w:cs="Tahoma"/>
      <w:sz w:val="16"/>
      <w:szCs w:val="16"/>
    </w:rPr>
  </w:style>
  <w:style w:type="paragraph" w:styleId="ListParagraph">
    <w:name w:val="List Paragraph"/>
    <w:basedOn w:val="Normal"/>
    <w:uiPriority w:val="34"/>
    <w:qFormat/>
    <w:rsid w:val="00640A96"/>
    <w:pPr>
      <w:ind w:left="720"/>
      <w:contextualSpacing/>
    </w:pPr>
  </w:style>
  <w:style w:type="character" w:styleId="Hyperlink">
    <w:name w:val="Hyperlink"/>
    <w:basedOn w:val="DefaultParagraphFont"/>
    <w:uiPriority w:val="99"/>
    <w:unhideWhenUsed/>
    <w:rsid w:val="006A0D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5C3ED2-D81D-4815-B8A0-BD3233B784D2}">
  <ds:schemaRefs>
    <ds:schemaRef ds:uri="http://schemas.openxmlformats.org/officeDocument/2006/bibliography"/>
  </ds:schemaRefs>
</ds:datastoreItem>
</file>

<file path=customXml/itemProps2.xml><?xml version="1.0" encoding="utf-8"?>
<ds:datastoreItem xmlns:ds="http://schemas.openxmlformats.org/officeDocument/2006/customXml" ds:itemID="{77E758D9-6AD3-4959-B084-75C79AD414E9}"/>
</file>

<file path=customXml/itemProps3.xml><?xml version="1.0" encoding="utf-8"?>
<ds:datastoreItem xmlns:ds="http://schemas.openxmlformats.org/officeDocument/2006/customXml" ds:itemID="{9722B522-3D67-4759-94E1-5383914D1A53}"/>
</file>

<file path=customXml/itemProps4.xml><?xml version="1.0" encoding="utf-8"?>
<ds:datastoreItem xmlns:ds="http://schemas.openxmlformats.org/officeDocument/2006/customXml" ds:itemID="{46CDDF0C-73DA-469C-9A7A-AB295F4730E0}"/>
</file>

<file path=docProps/app.xml><?xml version="1.0" encoding="utf-8"?>
<Properties xmlns="http://schemas.openxmlformats.org/officeDocument/2006/extended-properties" xmlns:vt="http://schemas.openxmlformats.org/officeDocument/2006/docPropsVTypes">
  <Template>Normal</Template>
  <TotalTime>7</TotalTime>
  <Pages>7</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Vanxuan</cp:lastModifiedBy>
  <cp:revision>7</cp:revision>
  <cp:lastPrinted>2022-01-10T03:50:00Z</cp:lastPrinted>
  <dcterms:created xsi:type="dcterms:W3CDTF">2022-01-10T02:36:00Z</dcterms:created>
  <dcterms:modified xsi:type="dcterms:W3CDTF">2022-03-11T03:35:00Z</dcterms:modified>
</cp:coreProperties>
</file>